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D2057F" w14:textId="77777777" w:rsidR="001350AB" w:rsidRPr="0007270A" w:rsidRDefault="001350AB" w:rsidP="001350AB">
      <w:pPr>
        <w:widowControl w:val="0"/>
        <w:autoSpaceDE w:val="0"/>
        <w:autoSpaceDN w:val="0"/>
        <w:adjustRightInd w:val="0"/>
        <w:spacing w:after="0"/>
        <w:jc w:val="center"/>
        <w:outlineLvl w:val="0"/>
        <w:rPr>
          <w:rFonts w:ascii="Charter BT" w:eastAsia="Times New Roman" w:hAnsi="Charter BT" w:cs="Times New Roman"/>
          <w:b/>
          <w:color w:val="2E74B5"/>
          <w:sz w:val="36"/>
          <w:szCs w:val="36"/>
          <w:lang w:eastAsia="sv-SE"/>
        </w:rPr>
      </w:pPr>
      <w:r w:rsidRPr="0007270A">
        <w:rPr>
          <w:rFonts w:ascii="Charter BT" w:eastAsia="Times New Roman" w:hAnsi="Charter BT" w:cs="Times New Roman"/>
          <w:b/>
          <w:color w:val="2E74B5"/>
          <w:sz w:val="36"/>
          <w:szCs w:val="36"/>
          <w:lang w:eastAsia="sv-SE"/>
        </w:rPr>
        <w:t xml:space="preserve">Terms of Reference </w:t>
      </w:r>
    </w:p>
    <w:p w14:paraId="122990A9" w14:textId="77777777" w:rsidR="001350AB" w:rsidRDefault="001350AB" w:rsidP="001350AB">
      <w:pPr>
        <w:widowControl w:val="0"/>
        <w:autoSpaceDE w:val="0"/>
        <w:autoSpaceDN w:val="0"/>
        <w:adjustRightInd w:val="0"/>
        <w:spacing w:after="0"/>
        <w:jc w:val="center"/>
        <w:outlineLvl w:val="0"/>
        <w:rPr>
          <w:rFonts w:ascii="Charter BT" w:eastAsia="Times New Roman" w:hAnsi="Charter BT" w:cs="Times New Roman"/>
          <w:b/>
          <w:color w:val="2E74B5"/>
          <w:sz w:val="36"/>
          <w:szCs w:val="36"/>
          <w:lang w:eastAsia="sv-SE"/>
        </w:rPr>
      </w:pPr>
      <w:r w:rsidRPr="0007270A">
        <w:rPr>
          <w:rFonts w:ascii="Charter BT" w:eastAsia="Times New Roman" w:hAnsi="Charter BT" w:cs="Times New Roman"/>
          <w:b/>
          <w:color w:val="2E74B5"/>
          <w:sz w:val="36"/>
          <w:szCs w:val="36"/>
          <w:lang w:eastAsia="sv-SE"/>
        </w:rPr>
        <w:t xml:space="preserve">Expert in Project Evaluation and Monitoring </w:t>
      </w:r>
    </w:p>
    <w:p w14:paraId="5F9F6DB9" w14:textId="77777777" w:rsidR="001350AB" w:rsidRDefault="001350AB" w:rsidP="001350AB">
      <w:pPr>
        <w:widowControl w:val="0"/>
        <w:autoSpaceDE w:val="0"/>
        <w:autoSpaceDN w:val="0"/>
        <w:adjustRightInd w:val="0"/>
        <w:spacing w:after="0"/>
        <w:jc w:val="center"/>
        <w:outlineLvl w:val="0"/>
        <w:rPr>
          <w:rFonts w:ascii="Charter BT" w:eastAsia="Times New Roman" w:hAnsi="Charter BT" w:cs="Times New Roman"/>
          <w:b/>
          <w:color w:val="2E74B5"/>
          <w:sz w:val="36"/>
          <w:szCs w:val="36"/>
          <w:lang w:eastAsia="sv-SE"/>
        </w:rPr>
      </w:pPr>
      <w:r>
        <w:rPr>
          <w:rFonts w:ascii="Charter BT" w:eastAsia="Times New Roman" w:hAnsi="Charter BT" w:cs="Times New Roman"/>
          <w:b/>
          <w:color w:val="2E74B5"/>
          <w:sz w:val="36"/>
          <w:szCs w:val="36"/>
          <w:lang w:eastAsia="sv-SE"/>
        </w:rPr>
        <w:t>To assist in the evaluation of the project</w:t>
      </w:r>
    </w:p>
    <w:p w14:paraId="0241333E" w14:textId="77777777" w:rsidR="001350AB" w:rsidRDefault="001350AB" w:rsidP="001350AB">
      <w:pPr>
        <w:widowControl w:val="0"/>
        <w:autoSpaceDE w:val="0"/>
        <w:autoSpaceDN w:val="0"/>
        <w:adjustRightInd w:val="0"/>
        <w:spacing w:after="0"/>
        <w:jc w:val="center"/>
        <w:outlineLvl w:val="0"/>
        <w:rPr>
          <w:rFonts w:ascii="Charter BT" w:eastAsia="Times New Roman" w:hAnsi="Charter BT" w:cs="Times New Roman"/>
          <w:b/>
          <w:color w:val="2E74B5"/>
          <w:sz w:val="36"/>
          <w:szCs w:val="36"/>
          <w:lang w:eastAsia="sv-SE"/>
        </w:rPr>
      </w:pPr>
    </w:p>
    <w:p w14:paraId="1A578D9E" w14:textId="77777777" w:rsidR="001350AB" w:rsidRPr="0007270A" w:rsidRDefault="001350AB" w:rsidP="001350AB">
      <w:pPr>
        <w:widowControl w:val="0"/>
        <w:autoSpaceDE w:val="0"/>
        <w:autoSpaceDN w:val="0"/>
        <w:adjustRightInd w:val="0"/>
        <w:spacing w:after="0"/>
        <w:jc w:val="center"/>
        <w:outlineLvl w:val="0"/>
        <w:rPr>
          <w:rFonts w:ascii="Charter BT" w:eastAsia="Times New Roman" w:hAnsi="Charter BT" w:cs="Times New Roman"/>
          <w:b/>
          <w:color w:val="2E74B5"/>
          <w:sz w:val="36"/>
          <w:szCs w:val="36"/>
          <w:lang w:eastAsia="sv-SE"/>
        </w:rPr>
      </w:pPr>
      <w:r>
        <w:rPr>
          <w:rFonts w:ascii="Charter BT" w:eastAsia="Times New Roman" w:hAnsi="Charter BT" w:cs="Times New Roman"/>
          <w:b/>
          <w:color w:val="2E74B5"/>
          <w:sz w:val="36"/>
          <w:szCs w:val="36"/>
          <w:lang w:eastAsia="sv-SE"/>
        </w:rPr>
        <w:t>Title of the Project: Regional Youth Compact for Europe</w:t>
      </w:r>
    </w:p>
    <w:p w14:paraId="2BE0B3CE" w14:textId="77777777" w:rsidR="001350AB" w:rsidRPr="00181E2A" w:rsidRDefault="001350AB" w:rsidP="001350AB">
      <w:pPr>
        <w:pStyle w:val="Heading1"/>
        <w:rPr>
          <w:rFonts w:eastAsia="Times New Roman"/>
          <w:lang w:val="en-GB"/>
        </w:rPr>
      </w:pPr>
      <w:r w:rsidRPr="00181E2A">
        <w:rPr>
          <w:rFonts w:eastAsia="Times New Roman"/>
          <w:lang w:val="en-GB"/>
        </w:rPr>
        <w:t xml:space="preserve">Background Information </w:t>
      </w:r>
    </w:p>
    <w:p w14:paraId="665EA24D" w14:textId="77777777" w:rsidR="001350AB" w:rsidRPr="0007270A" w:rsidRDefault="001350AB" w:rsidP="001350AB">
      <w:pPr>
        <w:widowControl w:val="0"/>
        <w:autoSpaceDE w:val="0"/>
        <w:autoSpaceDN w:val="0"/>
        <w:adjustRightInd w:val="0"/>
        <w:spacing w:after="120"/>
        <w:ind w:right="-10"/>
        <w:jc w:val="both"/>
        <w:rPr>
          <w:rFonts w:ascii="Arial" w:hAnsi="Arial" w:cs="Arial"/>
        </w:rPr>
      </w:pPr>
    </w:p>
    <w:p w14:paraId="57855437" w14:textId="77777777" w:rsidR="001350AB" w:rsidRPr="0007270A" w:rsidRDefault="001350AB" w:rsidP="001350AB">
      <w:pPr>
        <w:spacing w:line="240" w:lineRule="auto"/>
        <w:jc w:val="both"/>
        <w:rPr>
          <w:rFonts w:cs="Times New Roman"/>
          <w:b/>
          <w:bCs/>
          <w:i/>
          <w:iCs/>
          <w:szCs w:val="24"/>
        </w:rPr>
      </w:pPr>
      <w:r w:rsidRPr="0007270A">
        <w:rPr>
          <w:rFonts w:cstheme="minorHAnsi"/>
          <w:bCs/>
        </w:rPr>
        <w:t>Regional Youth Compact for Europe</w:t>
      </w:r>
      <w:r w:rsidRPr="0007270A">
        <w:rPr>
          <w:rFonts w:cstheme="minorHAnsi"/>
        </w:rPr>
        <w:t> is a three-year project that aims to empower CSOs, particularly youth organizations in the Western Balkans and Turkey to more effectively participate in policy design and in monitoring the process of EU integration.</w:t>
      </w:r>
      <w:r w:rsidRPr="0007270A">
        <w:rPr>
          <w:rFonts w:eastAsia="Times New Roman" w:cstheme="minorHAnsi"/>
          <w:lang w:eastAsia="en-GB"/>
        </w:rPr>
        <w:t xml:space="preserve"> The RYCE is funded by the European Union as part of the Civil Society Facility and Media Programme for the years 2016-2017, Consolidating Regional Thematic Networks of Civil Society Organizations </w:t>
      </w:r>
      <w:r>
        <w:rPr>
          <w:rFonts w:eastAsia="Times New Roman" w:cstheme="minorHAnsi"/>
          <w:lang w:eastAsia="en-GB"/>
        </w:rPr>
        <w:t>(</w:t>
      </w:r>
      <w:r>
        <w:rPr>
          <w:rFonts w:cs="Times New Roman"/>
          <w:b/>
          <w:bCs/>
          <w:i/>
          <w:iCs/>
          <w:szCs w:val="24"/>
        </w:rPr>
        <w:t>EuropeAid/154870/DH/ACT/Multi – Consolidating Regional Thematic Networks of Civil Society Organisations.)</w:t>
      </w:r>
      <w:r>
        <w:rPr>
          <w:rFonts w:eastAsia="Times New Roman" w:cstheme="minorHAnsi"/>
          <w:lang w:eastAsia="en-GB"/>
        </w:rPr>
        <w:t xml:space="preserve"> </w:t>
      </w:r>
      <w:r>
        <w:rPr>
          <w:rFonts w:cs="Times New Roman"/>
          <w:b/>
          <w:bCs/>
          <w:i/>
          <w:iCs/>
          <w:szCs w:val="24"/>
        </w:rPr>
        <w:t>G</w:t>
      </w:r>
      <w:r>
        <w:rPr>
          <w:rFonts w:cs="Times New Roman"/>
          <w:lang w:val="sr-Latn-RS"/>
        </w:rPr>
        <w:t xml:space="preserve">rant No. </w:t>
      </w:r>
      <w:r>
        <w:rPr>
          <w:rFonts w:cs="Times New Roman"/>
          <w:b/>
          <w:bCs/>
          <w:i/>
          <w:iCs/>
          <w:szCs w:val="24"/>
        </w:rPr>
        <w:t>2018/395387.</w:t>
      </w:r>
    </w:p>
    <w:p w14:paraId="30FC9F91" w14:textId="77777777" w:rsidR="001350AB" w:rsidRDefault="001350AB" w:rsidP="001350AB">
      <w:pPr>
        <w:spacing w:after="0"/>
        <w:jc w:val="both"/>
        <w:rPr>
          <w:rFonts w:eastAsia="Times New Roman" w:cstheme="minorHAnsi"/>
          <w:lang w:eastAsia="en-GB"/>
        </w:rPr>
      </w:pPr>
      <w:r>
        <w:rPr>
          <w:rFonts w:eastAsia="Times New Roman" w:cstheme="minorHAnsi"/>
          <w:lang w:eastAsia="en-GB"/>
        </w:rPr>
        <w:t>The project start date was April 20,2018 and the previewed end date is April 20, 2021. Request for no-cost extension until Julz 30,2021 was timely filed with the EC.</w:t>
      </w:r>
    </w:p>
    <w:p w14:paraId="6682527E" w14:textId="77777777" w:rsidR="001350AB" w:rsidRPr="0007270A" w:rsidRDefault="001350AB" w:rsidP="001350AB">
      <w:pPr>
        <w:spacing w:after="0"/>
        <w:jc w:val="both"/>
        <w:rPr>
          <w:rFonts w:eastAsia="Times New Roman" w:cstheme="minorHAnsi"/>
          <w:lang w:eastAsia="en-GB"/>
        </w:rPr>
      </w:pPr>
    </w:p>
    <w:p w14:paraId="30A39D4B" w14:textId="77777777" w:rsidR="001350AB" w:rsidRDefault="001350AB" w:rsidP="001350AB">
      <w:pPr>
        <w:widowControl w:val="0"/>
        <w:autoSpaceDE w:val="0"/>
        <w:autoSpaceDN w:val="0"/>
        <w:adjustRightInd w:val="0"/>
        <w:spacing w:after="120"/>
        <w:ind w:right="-10"/>
        <w:jc w:val="both"/>
        <w:rPr>
          <w:rFonts w:cstheme="minorHAnsi"/>
        </w:rPr>
      </w:pPr>
      <w:r w:rsidRPr="0007270A">
        <w:rPr>
          <w:rFonts w:cstheme="minorHAnsi"/>
          <w:bCs/>
        </w:rPr>
        <w:t>Fourteen organizations from the WB, EU and Turkey (</w:t>
      </w:r>
      <w:proofErr w:type="spellStart"/>
      <w:r w:rsidRPr="0007270A">
        <w:rPr>
          <w:rFonts w:cstheme="minorHAnsi"/>
          <w:bCs/>
        </w:rPr>
        <w:t>Center</w:t>
      </w:r>
      <w:proofErr w:type="spellEnd"/>
      <w:r w:rsidRPr="0007270A">
        <w:rPr>
          <w:rFonts w:cstheme="minorHAnsi"/>
          <w:bCs/>
        </w:rPr>
        <w:t xml:space="preserve"> for Democracy Foundation from Serbia</w:t>
      </w:r>
      <w:r w:rsidRPr="0007270A">
        <w:rPr>
          <w:rFonts w:cstheme="minorHAnsi"/>
        </w:rPr>
        <w:t xml:space="preserve">, ALDA from France, </w:t>
      </w:r>
      <w:r w:rsidRPr="0007270A">
        <w:rPr>
          <w:rFonts w:cstheme="minorHAnsi"/>
          <w:bCs/>
        </w:rPr>
        <w:t>CRTA</w:t>
      </w:r>
      <w:r w:rsidRPr="0007270A">
        <w:rPr>
          <w:rFonts w:cstheme="minorHAnsi"/>
        </w:rPr>
        <w:t> from Serbia Belgrade, </w:t>
      </w:r>
      <w:r w:rsidRPr="0007270A">
        <w:rPr>
          <w:rFonts w:cstheme="minorHAnsi"/>
          <w:bCs/>
        </w:rPr>
        <w:t xml:space="preserve">Youth Act </w:t>
      </w:r>
      <w:proofErr w:type="spellStart"/>
      <w:r w:rsidRPr="0007270A">
        <w:rPr>
          <w:rFonts w:cstheme="minorHAnsi"/>
          <w:bCs/>
        </w:rPr>
        <w:t>Center</w:t>
      </w:r>
      <w:proofErr w:type="spellEnd"/>
      <w:r w:rsidRPr="0007270A">
        <w:rPr>
          <w:rFonts w:cstheme="minorHAnsi"/>
          <w:bCs/>
        </w:rPr>
        <w:t xml:space="preserve"> from </w:t>
      </w:r>
      <w:r w:rsidRPr="0007270A">
        <w:rPr>
          <w:rFonts w:cstheme="minorHAnsi"/>
        </w:rPr>
        <w:t>Albania and </w:t>
      </w:r>
      <w:r w:rsidRPr="0007270A">
        <w:rPr>
          <w:rFonts w:cstheme="minorHAnsi"/>
          <w:bCs/>
        </w:rPr>
        <w:t>SODEM</w:t>
      </w:r>
      <w:r w:rsidRPr="0007270A">
        <w:rPr>
          <w:rFonts w:cstheme="minorHAnsi"/>
        </w:rPr>
        <w:t xml:space="preserve"> from Turkey with 9 Local Democracy Agencies from the WB, constituting </w:t>
      </w:r>
      <w:r w:rsidRPr="0007270A">
        <w:rPr>
          <w:rFonts w:cstheme="minorHAnsi"/>
          <w:bCs/>
        </w:rPr>
        <w:t>Balkan Network for Local Democracy</w:t>
      </w:r>
      <w:r w:rsidRPr="0007270A">
        <w:rPr>
          <w:rFonts w:cstheme="minorHAnsi"/>
        </w:rPr>
        <w:t>),  are working together on various activities aiming to strengthen the capacity of CSOs and youth organizations to monitor the implementation of public policies, to engage in evidence based advocacy through a structured civil dialogue with the focus on good governance, the rule of law, economic governance, employment and social policy reform. A combined set of awareness raising, capacity building and regional networking activities are aimed to strengthen the impact of CSOs in the reform process towards the EU integration. </w:t>
      </w:r>
    </w:p>
    <w:p w14:paraId="0FD600D8" w14:textId="77777777" w:rsidR="001350AB" w:rsidRDefault="001350AB" w:rsidP="001350AB">
      <w:pPr>
        <w:tabs>
          <w:tab w:val="left" w:pos="426"/>
        </w:tabs>
        <w:spacing w:after="0"/>
        <w:ind w:left="426"/>
        <w:jc w:val="both"/>
        <w:rPr>
          <w:rFonts w:eastAsia="Times New Roman" w:cs="Times New Roman"/>
          <w:bCs/>
          <w:lang w:eastAsia="en-GB"/>
        </w:rPr>
      </w:pPr>
    </w:p>
    <w:tbl>
      <w:tblPr>
        <w:tblW w:w="8309" w:type="dxa"/>
        <w:tblInd w:w="93" w:type="dxa"/>
        <w:tblLook w:val="04A0" w:firstRow="1" w:lastRow="0" w:firstColumn="1" w:lastColumn="0" w:noHBand="0" w:noVBand="1"/>
      </w:tblPr>
      <w:tblGrid>
        <w:gridCol w:w="6394"/>
        <w:gridCol w:w="1915"/>
      </w:tblGrid>
      <w:tr w:rsidR="001350AB" w14:paraId="0940677B" w14:textId="77777777" w:rsidTr="0019768B">
        <w:trPr>
          <w:trHeight w:val="300"/>
        </w:trPr>
        <w:tc>
          <w:tcPr>
            <w:tcW w:w="6394" w:type="dxa"/>
            <w:tcBorders>
              <w:top w:val="single" w:sz="4" w:space="0" w:color="auto"/>
              <w:left w:val="single" w:sz="4" w:space="0" w:color="auto"/>
              <w:bottom w:val="single" w:sz="4" w:space="0" w:color="auto"/>
              <w:right w:val="single" w:sz="4" w:space="0" w:color="auto"/>
            </w:tcBorders>
            <w:noWrap/>
            <w:vAlign w:val="bottom"/>
            <w:hideMark/>
          </w:tcPr>
          <w:p w14:paraId="1FEB1398" w14:textId="77777777" w:rsidR="001350AB" w:rsidRDefault="001350AB" w:rsidP="0019768B">
            <w:pPr>
              <w:spacing w:after="0" w:line="240" w:lineRule="auto"/>
              <w:rPr>
                <w:rFonts w:eastAsia="Times New Roman" w:cs="Times New Roman"/>
                <w:b/>
                <w:bCs/>
                <w:color w:val="000000"/>
                <w:sz w:val="20"/>
                <w:szCs w:val="20"/>
              </w:rPr>
            </w:pPr>
            <w:r>
              <w:rPr>
                <w:rFonts w:eastAsia="Times New Roman" w:cs="Times New Roman"/>
                <w:b/>
                <w:bCs/>
                <w:color w:val="000000"/>
                <w:sz w:val="20"/>
                <w:szCs w:val="20"/>
              </w:rPr>
              <w:t>Project Partners (Consortium Structure)</w:t>
            </w:r>
          </w:p>
        </w:tc>
        <w:tc>
          <w:tcPr>
            <w:tcW w:w="1915" w:type="dxa"/>
            <w:tcBorders>
              <w:top w:val="single" w:sz="4" w:space="0" w:color="auto"/>
              <w:left w:val="nil"/>
              <w:bottom w:val="single" w:sz="4" w:space="0" w:color="auto"/>
              <w:right w:val="single" w:sz="4" w:space="0" w:color="auto"/>
            </w:tcBorders>
            <w:vAlign w:val="bottom"/>
            <w:hideMark/>
          </w:tcPr>
          <w:p w14:paraId="185B7FBE" w14:textId="77777777" w:rsidR="001350AB" w:rsidRDefault="001350AB" w:rsidP="0019768B">
            <w:pPr>
              <w:spacing w:line="240" w:lineRule="auto"/>
              <w:rPr>
                <w:rFonts w:cs="Times New Roman"/>
                <w:b/>
                <w:bCs/>
                <w:color w:val="000000"/>
                <w:sz w:val="20"/>
                <w:szCs w:val="20"/>
              </w:rPr>
            </w:pPr>
            <w:r>
              <w:rPr>
                <w:rFonts w:cs="Times New Roman"/>
                <w:b/>
                <w:bCs/>
                <w:color w:val="000000"/>
                <w:sz w:val="20"/>
                <w:szCs w:val="20"/>
              </w:rPr>
              <w:t>Country</w:t>
            </w:r>
          </w:p>
        </w:tc>
      </w:tr>
      <w:tr w:rsidR="001350AB" w14:paraId="06DEEC48" w14:textId="77777777" w:rsidTr="0019768B">
        <w:trPr>
          <w:trHeight w:val="300"/>
        </w:trPr>
        <w:tc>
          <w:tcPr>
            <w:tcW w:w="6394" w:type="dxa"/>
            <w:tcBorders>
              <w:top w:val="single" w:sz="4" w:space="0" w:color="auto"/>
              <w:left w:val="single" w:sz="4" w:space="0" w:color="auto"/>
              <w:bottom w:val="single" w:sz="4" w:space="0" w:color="auto"/>
              <w:right w:val="single" w:sz="4" w:space="0" w:color="auto"/>
            </w:tcBorders>
            <w:noWrap/>
            <w:vAlign w:val="bottom"/>
          </w:tcPr>
          <w:p w14:paraId="06CE89CB" w14:textId="77777777" w:rsidR="001350AB" w:rsidRDefault="001350AB" w:rsidP="0019768B">
            <w:pPr>
              <w:spacing w:after="0" w:line="240" w:lineRule="auto"/>
              <w:rPr>
                <w:rFonts w:eastAsia="Times New Roman" w:cs="Times New Roman"/>
                <w:color w:val="000000"/>
                <w:sz w:val="20"/>
                <w:szCs w:val="20"/>
              </w:rPr>
            </w:pPr>
          </w:p>
          <w:p w14:paraId="3C88D563" w14:textId="77777777" w:rsidR="001350AB" w:rsidRDefault="001350AB" w:rsidP="0019768B">
            <w:pPr>
              <w:spacing w:after="0" w:line="240" w:lineRule="auto"/>
              <w:rPr>
                <w:rFonts w:eastAsia="Times New Roman" w:cs="Times New Roman"/>
                <w:color w:val="000000"/>
                <w:sz w:val="20"/>
                <w:szCs w:val="20"/>
              </w:rPr>
            </w:pPr>
            <w:r>
              <w:rPr>
                <w:rFonts w:eastAsia="Times New Roman" w:cs="Times New Roman"/>
                <w:color w:val="000000"/>
                <w:sz w:val="20"/>
                <w:szCs w:val="20"/>
              </w:rPr>
              <w:t>CENTER FOR DEMOCRACY FOUNDATION, LEAD APPLICANT</w:t>
            </w:r>
          </w:p>
        </w:tc>
        <w:tc>
          <w:tcPr>
            <w:tcW w:w="1915" w:type="dxa"/>
            <w:tcBorders>
              <w:top w:val="single" w:sz="4" w:space="0" w:color="auto"/>
              <w:left w:val="nil"/>
              <w:bottom w:val="single" w:sz="4" w:space="0" w:color="auto"/>
              <w:right w:val="single" w:sz="4" w:space="0" w:color="auto"/>
            </w:tcBorders>
            <w:vAlign w:val="bottom"/>
            <w:hideMark/>
          </w:tcPr>
          <w:p w14:paraId="686F09FC" w14:textId="77777777" w:rsidR="001350AB" w:rsidRDefault="001350AB" w:rsidP="0019768B">
            <w:pPr>
              <w:spacing w:line="240" w:lineRule="auto"/>
              <w:rPr>
                <w:rFonts w:cs="Times New Roman"/>
                <w:color w:val="000000"/>
                <w:sz w:val="20"/>
                <w:szCs w:val="20"/>
              </w:rPr>
            </w:pPr>
            <w:r>
              <w:rPr>
                <w:rFonts w:cs="Times New Roman"/>
                <w:color w:val="000000"/>
                <w:sz w:val="20"/>
                <w:szCs w:val="20"/>
              </w:rPr>
              <w:t>Serbia</w:t>
            </w:r>
          </w:p>
        </w:tc>
      </w:tr>
      <w:tr w:rsidR="001350AB" w14:paraId="1A30033B" w14:textId="77777777" w:rsidTr="0019768B">
        <w:trPr>
          <w:trHeight w:val="300"/>
        </w:trPr>
        <w:tc>
          <w:tcPr>
            <w:tcW w:w="6394" w:type="dxa"/>
            <w:tcBorders>
              <w:top w:val="single" w:sz="4" w:space="0" w:color="auto"/>
              <w:left w:val="single" w:sz="4" w:space="0" w:color="auto"/>
              <w:bottom w:val="single" w:sz="4" w:space="0" w:color="auto"/>
              <w:right w:val="single" w:sz="4" w:space="0" w:color="auto"/>
            </w:tcBorders>
            <w:noWrap/>
            <w:vAlign w:val="bottom"/>
          </w:tcPr>
          <w:p w14:paraId="311B3091" w14:textId="77777777" w:rsidR="001350AB" w:rsidRDefault="001350AB" w:rsidP="0019768B">
            <w:pPr>
              <w:spacing w:after="0" w:line="240" w:lineRule="auto"/>
              <w:rPr>
                <w:rFonts w:eastAsia="Times New Roman" w:cs="Times New Roman"/>
                <w:color w:val="000000"/>
                <w:sz w:val="20"/>
                <w:szCs w:val="20"/>
                <w:lang w:val="de-DE"/>
              </w:rPr>
            </w:pPr>
          </w:p>
          <w:p w14:paraId="7B22FD2B" w14:textId="77777777" w:rsidR="001350AB" w:rsidRDefault="001350AB" w:rsidP="0019768B">
            <w:pPr>
              <w:spacing w:after="0" w:line="240" w:lineRule="auto"/>
              <w:rPr>
                <w:rFonts w:eastAsia="Times New Roman" w:cs="Times New Roman"/>
                <w:color w:val="000000"/>
                <w:sz w:val="20"/>
                <w:szCs w:val="20"/>
                <w:lang w:val="de-DE"/>
              </w:rPr>
            </w:pPr>
            <w:r>
              <w:rPr>
                <w:rFonts w:eastAsia="Times New Roman" w:cs="Times New Roman"/>
                <w:color w:val="000000"/>
                <w:sz w:val="20"/>
                <w:szCs w:val="20"/>
                <w:lang w:val="de-DE"/>
              </w:rPr>
              <w:t>UG AGENCIJA LOKALNE DEMOKRATIJE PRIJEDOR</w:t>
            </w:r>
          </w:p>
        </w:tc>
        <w:tc>
          <w:tcPr>
            <w:tcW w:w="1915" w:type="dxa"/>
            <w:tcBorders>
              <w:top w:val="single" w:sz="4" w:space="0" w:color="auto"/>
              <w:left w:val="nil"/>
              <w:bottom w:val="single" w:sz="4" w:space="0" w:color="auto"/>
              <w:right w:val="single" w:sz="4" w:space="0" w:color="auto"/>
            </w:tcBorders>
            <w:vAlign w:val="bottom"/>
            <w:hideMark/>
          </w:tcPr>
          <w:p w14:paraId="08575A4D" w14:textId="77777777" w:rsidR="001350AB" w:rsidRDefault="001350AB" w:rsidP="0019768B">
            <w:pPr>
              <w:spacing w:line="240" w:lineRule="auto"/>
              <w:rPr>
                <w:rFonts w:cs="Times New Roman"/>
                <w:color w:val="000000"/>
                <w:sz w:val="20"/>
                <w:szCs w:val="20"/>
              </w:rPr>
            </w:pPr>
            <w:r>
              <w:rPr>
                <w:rFonts w:cs="Times New Roman"/>
                <w:color w:val="000000"/>
                <w:sz w:val="20"/>
                <w:szCs w:val="20"/>
              </w:rPr>
              <w:t>Bosnia and Herzegovina</w:t>
            </w:r>
          </w:p>
        </w:tc>
      </w:tr>
      <w:tr w:rsidR="001350AB" w14:paraId="72AA7660" w14:textId="77777777" w:rsidTr="0019768B">
        <w:trPr>
          <w:trHeight w:val="300"/>
        </w:trPr>
        <w:tc>
          <w:tcPr>
            <w:tcW w:w="6394" w:type="dxa"/>
            <w:tcBorders>
              <w:top w:val="single" w:sz="4" w:space="0" w:color="auto"/>
              <w:left w:val="single" w:sz="4" w:space="0" w:color="auto"/>
              <w:bottom w:val="single" w:sz="4" w:space="0" w:color="auto"/>
              <w:right w:val="single" w:sz="4" w:space="0" w:color="auto"/>
            </w:tcBorders>
            <w:noWrap/>
            <w:vAlign w:val="bottom"/>
            <w:hideMark/>
          </w:tcPr>
          <w:p w14:paraId="3EF8BE4F" w14:textId="77777777" w:rsidR="001350AB" w:rsidRDefault="001350AB" w:rsidP="0019768B">
            <w:pPr>
              <w:spacing w:after="0" w:line="240" w:lineRule="auto"/>
              <w:rPr>
                <w:rFonts w:eastAsia="Times New Roman" w:cs="Times New Roman"/>
                <w:color w:val="000000"/>
                <w:sz w:val="20"/>
                <w:szCs w:val="20"/>
              </w:rPr>
            </w:pPr>
            <w:r>
              <w:rPr>
                <w:rFonts w:eastAsia="Times New Roman" w:cs="Times New Roman"/>
                <w:color w:val="000000"/>
                <w:sz w:val="20"/>
                <w:szCs w:val="20"/>
              </w:rPr>
              <w:t>CENTAR LOKALNE DEMOKRATIJE LDA</w:t>
            </w:r>
          </w:p>
        </w:tc>
        <w:tc>
          <w:tcPr>
            <w:tcW w:w="1915" w:type="dxa"/>
            <w:tcBorders>
              <w:top w:val="single" w:sz="4" w:space="0" w:color="auto"/>
              <w:left w:val="nil"/>
              <w:bottom w:val="single" w:sz="4" w:space="0" w:color="auto"/>
              <w:right w:val="single" w:sz="4" w:space="0" w:color="auto"/>
            </w:tcBorders>
            <w:vAlign w:val="bottom"/>
            <w:hideMark/>
          </w:tcPr>
          <w:p w14:paraId="67A9A84D" w14:textId="77777777" w:rsidR="001350AB" w:rsidRDefault="001350AB" w:rsidP="0019768B">
            <w:pPr>
              <w:spacing w:line="240" w:lineRule="auto"/>
              <w:rPr>
                <w:rFonts w:cs="Times New Roman"/>
                <w:color w:val="000000"/>
                <w:sz w:val="20"/>
                <w:szCs w:val="20"/>
              </w:rPr>
            </w:pPr>
            <w:r>
              <w:rPr>
                <w:rFonts w:cs="Times New Roman"/>
                <w:color w:val="000000"/>
                <w:sz w:val="20"/>
                <w:szCs w:val="20"/>
              </w:rPr>
              <w:t>Serbia</w:t>
            </w:r>
          </w:p>
        </w:tc>
      </w:tr>
      <w:tr w:rsidR="001350AB" w14:paraId="2536E320" w14:textId="77777777" w:rsidTr="0019768B">
        <w:trPr>
          <w:trHeight w:val="300"/>
        </w:trPr>
        <w:tc>
          <w:tcPr>
            <w:tcW w:w="6394" w:type="dxa"/>
            <w:tcBorders>
              <w:top w:val="single" w:sz="4" w:space="0" w:color="auto"/>
              <w:left w:val="single" w:sz="4" w:space="0" w:color="auto"/>
              <w:bottom w:val="single" w:sz="4" w:space="0" w:color="auto"/>
              <w:right w:val="single" w:sz="4" w:space="0" w:color="auto"/>
            </w:tcBorders>
            <w:noWrap/>
            <w:vAlign w:val="bottom"/>
            <w:hideMark/>
          </w:tcPr>
          <w:p w14:paraId="108C2A01" w14:textId="77777777" w:rsidR="001350AB" w:rsidRDefault="001350AB" w:rsidP="0019768B">
            <w:pPr>
              <w:spacing w:after="0" w:line="240" w:lineRule="auto"/>
              <w:rPr>
                <w:rFonts w:eastAsia="Times New Roman" w:cs="Times New Roman"/>
                <w:color w:val="000000"/>
                <w:sz w:val="20"/>
                <w:szCs w:val="20"/>
              </w:rPr>
            </w:pPr>
            <w:r>
              <w:rPr>
                <w:rFonts w:eastAsia="Times New Roman" w:cs="Times New Roman"/>
                <w:color w:val="000000"/>
                <w:sz w:val="20"/>
                <w:szCs w:val="20"/>
              </w:rPr>
              <w:t>CRTA</w:t>
            </w:r>
          </w:p>
        </w:tc>
        <w:tc>
          <w:tcPr>
            <w:tcW w:w="1915" w:type="dxa"/>
            <w:tcBorders>
              <w:top w:val="single" w:sz="4" w:space="0" w:color="auto"/>
              <w:left w:val="nil"/>
              <w:bottom w:val="single" w:sz="4" w:space="0" w:color="auto"/>
              <w:right w:val="single" w:sz="4" w:space="0" w:color="auto"/>
            </w:tcBorders>
            <w:vAlign w:val="bottom"/>
            <w:hideMark/>
          </w:tcPr>
          <w:p w14:paraId="6C3415D8" w14:textId="77777777" w:rsidR="001350AB" w:rsidRDefault="001350AB" w:rsidP="0019768B">
            <w:pPr>
              <w:spacing w:line="240" w:lineRule="auto"/>
              <w:rPr>
                <w:rFonts w:cs="Times New Roman"/>
                <w:color w:val="000000"/>
                <w:sz w:val="20"/>
                <w:szCs w:val="20"/>
              </w:rPr>
            </w:pPr>
            <w:r>
              <w:rPr>
                <w:rFonts w:cs="Times New Roman"/>
                <w:color w:val="000000"/>
                <w:sz w:val="20"/>
                <w:szCs w:val="20"/>
              </w:rPr>
              <w:t>Serbia</w:t>
            </w:r>
          </w:p>
        </w:tc>
      </w:tr>
      <w:tr w:rsidR="001350AB" w14:paraId="46BC107D" w14:textId="77777777" w:rsidTr="0019768B">
        <w:trPr>
          <w:trHeight w:val="427"/>
        </w:trPr>
        <w:tc>
          <w:tcPr>
            <w:tcW w:w="6394"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45B40C94" w14:textId="77777777" w:rsidR="001350AB" w:rsidRDefault="001350AB" w:rsidP="0019768B">
            <w:pPr>
              <w:spacing w:after="0" w:line="240" w:lineRule="auto"/>
              <w:rPr>
                <w:rFonts w:eastAsia="Times New Roman" w:cs="Times New Roman"/>
                <w:color w:val="000000"/>
                <w:sz w:val="20"/>
                <w:szCs w:val="20"/>
              </w:rPr>
            </w:pPr>
            <w:r>
              <w:rPr>
                <w:rFonts w:eastAsia="Times New Roman" w:cs="Times New Roman"/>
                <w:color w:val="000000"/>
                <w:sz w:val="20"/>
                <w:szCs w:val="20"/>
              </w:rPr>
              <w:t>LOCAL DEMOCRACY AGENCY OF KOSOVO</w:t>
            </w:r>
          </w:p>
        </w:tc>
        <w:tc>
          <w:tcPr>
            <w:tcW w:w="1915" w:type="dxa"/>
            <w:tcBorders>
              <w:top w:val="single" w:sz="4" w:space="0" w:color="auto"/>
              <w:left w:val="nil"/>
              <w:bottom w:val="single" w:sz="4" w:space="0" w:color="auto"/>
              <w:right w:val="single" w:sz="4" w:space="0" w:color="auto"/>
            </w:tcBorders>
            <w:vAlign w:val="bottom"/>
            <w:hideMark/>
          </w:tcPr>
          <w:p w14:paraId="27536E52" w14:textId="77777777" w:rsidR="001350AB" w:rsidRDefault="001350AB" w:rsidP="0019768B">
            <w:pPr>
              <w:spacing w:line="240" w:lineRule="auto"/>
              <w:rPr>
                <w:rFonts w:cs="Times New Roman"/>
                <w:color w:val="000000"/>
                <w:sz w:val="20"/>
                <w:szCs w:val="20"/>
              </w:rPr>
            </w:pPr>
            <w:r>
              <w:rPr>
                <w:rFonts w:cs="Times New Roman"/>
                <w:color w:val="000000"/>
                <w:sz w:val="20"/>
                <w:szCs w:val="20"/>
              </w:rPr>
              <w:t>Kosovo (under UNCHR 1244/99)</w:t>
            </w:r>
          </w:p>
        </w:tc>
      </w:tr>
      <w:tr w:rsidR="001350AB" w14:paraId="45344B02" w14:textId="77777777" w:rsidTr="0019768B">
        <w:trPr>
          <w:trHeight w:val="300"/>
        </w:trPr>
        <w:tc>
          <w:tcPr>
            <w:tcW w:w="6394" w:type="dxa"/>
            <w:tcBorders>
              <w:top w:val="single" w:sz="4" w:space="0" w:color="auto"/>
              <w:left w:val="single" w:sz="4" w:space="0" w:color="auto"/>
              <w:bottom w:val="single" w:sz="4" w:space="0" w:color="auto"/>
              <w:right w:val="single" w:sz="4" w:space="0" w:color="auto"/>
            </w:tcBorders>
            <w:noWrap/>
            <w:vAlign w:val="bottom"/>
            <w:hideMark/>
          </w:tcPr>
          <w:p w14:paraId="37D156F0" w14:textId="77777777" w:rsidR="001350AB" w:rsidRDefault="001350AB" w:rsidP="0019768B">
            <w:pPr>
              <w:spacing w:after="0" w:line="240" w:lineRule="auto"/>
              <w:rPr>
                <w:rFonts w:eastAsia="Times New Roman" w:cs="Times New Roman"/>
                <w:color w:val="000000"/>
                <w:sz w:val="20"/>
                <w:szCs w:val="20"/>
              </w:rPr>
            </w:pPr>
            <w:r>
              <w:rPr>
                <w:rFonts w:eastAsia="Times New Roman" w:cs="Times New Roman"/>
                <w:color w:val="000000"/>
                <w:sz w:val="20"/>
                <w:szCs w:val="20"/>
              </w:rPr>
              <w:t>LOCAL DEMOCRACY AGENCY ALBANIA</w:t>
            </w:r>
          </w:p>
        </w:tc>
        <w:tc>
          <w:tcPr>
            <w:tcW w:w="1915" w:type="dxa"/>
            <w:tcBorders>
              <w:top w:val="single" w:sz="4" w:space="0" w:color="auto"/>
              <w:left w:val="nil"/>
              <w:bottom w:val="single" w:sz="4" w:space="0" w:color="auto"/>
              <w:right w:val="single" w:sz="4" w:space="0" w:color="auto"/>
            </w:tcBorders>
            <w:vAlign w:val="bottom"/>
            <w:hideMark/>
          </w:tcPr>
          <w:p w14:paraId="7501129F" w14:textId="77777777" w:rsidR="001350AB" w:rsidRDefault="001350AB" w:rsidP="0019768B">
            <w:pPr>
              <w:spacing w:line="240" w:lineRule="auto"/>
              <w:rPr>
                <w:rFonts w:cs="Times New Roman"/>
                <w:color w:val="000000"/>
                <w:sz w:val="20"/>
                <w:szCs w:val="20"/>
              </w:rPr>
            </w:pPr>
            <w:r>
              <w:rPr>
                <w:rFonts w:cs="Times New Roman"/>
                <w:color w:val="000000"/>
                <w:sz w:val="20"/>
                <w:szCs w:val="20"/>
              </w:rPr>
              <w:t>Albania</w:t>
            </w:r>
          </w:p>
        </w:tc>
      </w:tr>
      <w:tr w:rsidR="001350AB" w14:paraId="3A5299E9" w14:textId="77777777" w:rsidTr="0019768B">
        <w:trPr>
          <w:trHeight w:val="300"/>
        </w:trPr>
        <w:tc>
          <w:tcPr>
            <w:tcW w:w="6394" w:type="dxa"/>
            <w:tcBorders>
              <w:top w:val="single" w:sz="4" w:space="0" w:color="auto"/>
              <w:left w:val="single" w:sz="4" w:space="0" w:color="auto"/>
              <w:bottom w:val="single" w:sz="4" w:space="0" w:color="auto"/>
              <w:right w:val="single" w:sz="4" w:space="0" w:color="auto"/>
            </w:tcBorders>
            <w:noWrap/>
            <w:vAlign w:val="bottom"/>
            <w:hideMark/>
          </w:tcPr>
          <w:p w14:paraId="022E5F47" w14:textId="77777777" w:rsidR="001350AB" w:rsidRDefault="001350AB" w:rsidP="0019768B">
            <w:pPr>
              <w:spacing w:after="0" w:line="240" w:lineRule="auto"/>
              <w:rPr>
                <w:rFonts w:eastAsia="Times New Roman" w:cs="Times New Roman"/>
                <w:color w:val="000000"/>
                <w:sz w:val="20"/>
                <w:szCs w:val="20"/>
              </w:rPr>
            </w:pPr>
            <w:r>
              <w:rPr>
                <w:rFonts w:eastAsia="Times New Roman" w:cs="Times New Roman"/>
                <w:color w:val="000000"/>
                <w:sz w:val="20"/>
                <w:szCs w:val="20"/>
              </w:rPr>
              <w:t>YOUTH ACT CENTER</w:t>
            </w:r>
          </w:p>
        </w:tc>
        <w:tc>
          <w:tcPr>
            <w:tcW w:w="1915" w:type="dxa"/>
            <w:tcBorders>
              <w:top w:val="single" w:sz="4" w:space="0" w:color="auto"/>
              <w:left w:val="nil"/>
              <w:bottom w:val="single" w:sz="4" w:space="0" w:color="auto"/>
              <w:right w:val="single" w:sz="4" w:space="0" w:color="auto"/>
            </w:tcBorders>
            <w:vAlign w:val="bottom"/>
            <w:hideMark/>
          </w:tcPr>
          <w:p w14:paraId="4809C836" w14:textId="77777777" w:rsidR="001350AB" w:rsidRDefault="001350AB" w:rsidP="0019768B">
            <w:pPr>
              <w:spacing w:line="240" w:lineRule="auto"/>
              <w:rPr>
                <w:rFonts w:cs="Times New Roman"/>
                <w:color w:val="000000"/>
                <w:sz w:val="20"/>
                <w:szCs w:val="20"/>
              </w:rPr>
            </w:pPr>
            <w:r>
              <w:rPr>
                <w:rFonts w:cs="Times New Roman"/>
                <w:color w:val="000000"/>
                <w:sz w:val="20"/>
                <w:szCs w:val="20"/>
              </w:rPr>
              <w:t>Albania</w:t>
            </w:r>
          </w:p>
        </w:tc>
      </w:tr>
      <w:tr w:rsidR="001350AB" w14:paraId="4B578089" w14:textId="77777777" w:rsidTr="0019768B">
        <w:trPr>
          <w:trHeight w:val="360"/>
        </w:trPr>
        <w:tc>
          <w:tcPr>
            <w:tcW w:w="6394" w:type="dxa"/>
            <w:tcBorders>
              <w:top w:val="single" w:sz="4" w:space="0" w:color="auto"/>
              <w:left w:val="single" w:sz="4" w:space="0" w:color="auto"/>
              <w:bottom w:val="single" w:sz="4" w:space="0" w:color="auto"/>
              <w:right w:val="single" w:sz="4" w:space="0" w:color="auto"/>
            </w:tcBorders>
            <w:noWrap/>
            <w:vAlign w:val="bottom"/>
            <w:hideMark/>
          </w:tcPr>
          <w:p w14:paraId="0DE74568" w14:textId="77777777" w:rsidR="001350AB" w:rsidRDefault="001350AB" w:rsidP="0019768B">
            <w:pPr>
              <w:spacing w:after="0" w:line="240" w:lineRule="auto"/>
              <w:rPr>
                <w:rFonts w:eastAsia="Times New Roman" w:cs="Times New Roman"/>
                <w:color w:val="000000"/>
                <w:sz w:val="20"/>
                <w:szCs w:val="20"/>
              </w:rPr>
            </w:pPr>
            <w:r>
              <w:rPr>
                <w:rFonts w:eastAsia="Times New Roman" w:cs="Times New Roman"/>
                <w:color w:val="000000"/>
                <w:sz w:val="20"/>
                <w:szCs w:val="20"/>
              </w:rPr>
              <w:t>LOCAL DEMOCRACY AGENCY</w:t>
            </w:r>
          </w:p>
        </w:tc>
        <w:tc>
          <w:tcPr>
            <w:tcW w:w="1915" w:type="dxa"/>
            <w:tcBorders>
              <w:top w:val="single" w:sz="4" w:space="0" w:color="auto"/>
              <w:left w:val="nil"/>
              <w:bottom w:val="single" w:sz="4" w:space="0" w:color="auto"/>
              <w:right w:val="single" w:sz="4" w:space="0" w:color="auto"/>
            </w:tcBorders>
            <w:vAlign w:val="bottom"/>
            <w:hideMark/>
          </w:tcPr>
          <w:p w14:paraId="7C5E5E60" w14:textId="77777777" w:rsidR="001350AB" w:rsidRDefault="001350AB" w:rsidP="0019768B">
            <w:pPr>
              <w:spacing w:line="240" w:lineRule="auto"/>
              <w:rPr>
                <w:rFonts w:cs="Times New Roman"/>
                <w:color w:val="000000"/>
                <w:sz w:val="20"/>
                <w:szCs w:val="20"/>
              </w:rPr>
            </w:pPr>
            <w:r>
              <w:rPr>
                <w:rFonts w:cs="Times New Roman"/>
                <w:color w:val="000000"/>
                <w:sz w:val="20"/>
                <w:szCs w:val="20"/>
              </w:rPr>
              <w:t>Serbia</w:t>
            </w:r>
          </w:p>
        </w:tc>
      </w:tr>
      <w:tr w:rsidR="001350AB" w14:paraId="771EAC29" w14:textId="77777777" w:rsidTr="0019768B">
        <w:trPr>
          <w:trHeight w:val="790"/>
        </w:trPr>
        <w:tc>
          <w:tcPr>
            <w:tcW w:w="6394" w:type="dxa"/>
            <w:tcBorders>
              <w:top w:val="single" w:sz="4" w:space="0" w:color="auto"/>
              <w:left w:val="single" w:sz="4" w:space="0" w:color="auto"/>
              <w:bottom w:val="single" w:sz="4" w:space="0" w:color="auto"/>
              <w:right w:val="single" w:sz="4" w:space="0" w:color="auto"/>
            </w:tcBorders>
          </w:tcPr>
          <w:p w14:paraId="76EAE4C1" w14:textId="77777777" w:rsidR="001350AB" w:rsidRDefault="001350AB" w:rsidP="0019768B">
            <w:pPr>
              <w:spacing w:after="0" w:line="240" w:lineRule="auto"/>
              <w:rPr>
                <w:rFonts w:eastAsia="Times New Roman" w:cs="Times New Roman"/>
                <w:color w:val="000000"/>
                <w:sz w:val="20"/>
                <w:szCs w:val="20"/>
              </w:rPr>
            </w:pPr>
          </w:p>
          <w:p w14:paraId="2C56A9EA" w14:textId="77777777" w:rsidR="001350AB" w:rsidRDefault="001350AB" w:rsidP="0019768B">
            <w:pPr>
              <w:spacing w:after="0" w:line="240" w:lineRule="auto"/>
              <w:rPr>
                <w:rFonts w:eastAsia="Times New Roman" w:cs="Times New Roman"/>
                <w:color w:val="000000"/>
                <w:sz w:val="20"/>
                <w:szCs w:val="20"/>
              </w:rPr>
            </w:pPr>
            <w:r>
              <w:rPr>
                <w:rFonts w:eastAsia="Times New Roman" w:cs="Times New Roman"/>
                <w:color w:val="000000"/>
                <w:sz w:val="20"/>
                <w:szCs w:val="20"/>
              </w:rPr>
              <w:t>ASSOCIAZIONE PER L'AMBASCIATA DELLA DEMOCRAZIA LOCALE A ZAVIDOVICE ONLUS</w:t>
            </w:r>
          </w:p>
        </w:tc>
        <w:tc>
          <w:tcPr>
            <w:tcW w:w="1915" w:type="dxa"/>
            <w:tcBorders>
              <w:top w:val="single" w:sz="4" w:space="0" w:color="auto"/>
              <w:left w:val="nil"/>
              <w:bottom w:val="single" w:sz="4" w:space="0" w:color="auto"/>
              <w:right w:val="single" w:sz="4" w:space="0" w:color="auto"/>
            </w:tcBorders>
            <w:vAlign w:val="bottom"/>
            <w:hideMark/>
          </w:tcPr>
          <w:p w14:paraId="13C13BC5" w14:textId="77777777" w:rsidR="001350AB" w:rsidRDefault="001350AB" w:rsidP="0019768B">
            <w:pPr>
              <w:spacing w:line="240" w:lineRule="auto"/>
              <w:rPr>
                <w:rFonts w:cs="Times New Roman"/>
                <w:color w:val="000000"/>
                <w:sz w:val="20"/>
                <w:szCs w:val="20"/>
              </w:rPr>
            </w:pPr>
            <w:r>
              <w:rPr>
                <w:rFonts w:cs="Times New Roman"/>
                <w:color w:val="000000"/>
                <w:sz w:val="20"/>
                <w:szCs w:val="20"/>
              </w:rPr>
              <w:t>Italy</w:t>
            </w:r>
          </w:p>
        </w:tc>
      </w:tr>
      <w:tr w:rsidR="001350AB" w14:paraId="1FAF7BBD" w14:textId="77777777" w:rsidTr="0019768B">
        <w:trPr>
          <w:trHeight w:val="585"/>
        </w:trPr>
        <w:tc>
          <w:tcPr>
            <w:tcW w:w="6394" w:type="dxa"/>
            <w:tcBorders>
              <w:top w:val="single" w:sz="4" w:space="0" w:color="auto"/>
              <w:left w:val="single" w:sz="4" w:space="0" w:color="auto"/>
              <w:bottom w:val="single" w:sz="4" w:space="0" w:color="auto"/>
              <w:right w:val="single" w:sz="4" w:space="0" w:color="auto"/>
            </w:tcBorders>
          </w:tcPr>
          <w:p w14:paraId="6EBF988D" w14:textId="77777777" w:rsidR="001350AB" w:rsidRDefault="001350AB" w:rsidP="0019768B">
            <w:pPr>
              <w:spacing w:after="0" w:line="240" w:lineRule="auto"/>
              <w:rPr>
                <w:rFonts w:eastAsia="Times New Roman" w:cs="Times New Roman"/>
                <w:sz w:val="20"/>
                <w:szCs w:val="20"/>
              </w:rPr>
            </w:pPr>
          </w:p>
          <w:p w14:paraId="474C5C92" w14:textId="77777777" w:rsidR="001350AB" w:rsidRDefault="001350AB" w:rsidP="0019768B">
            <w:pPr>
              <w:spacing w:after="0" w:line="240" w:lineRule="auto"/>
              <w:rPr>
                <w:rFonts w:eastAsia="Times New Roman" w:cs="Times New Roman"/>
                <w:sz w:val="20"/>
                <w:szCs w:val="20"/>
              </w:rPr>
            </w:pPr>
            <w:r>
              <w:rPr>
                <w:rFonts w:eastAsia="Times New Roman" w:cs="Times New Roman"/>
                <w:sz w:val="20"/>
                <w:szCs w:val="20"/>
              </w:rPr>
              <w:t xml:space="preserve">AGENCIJA LOKALNE DEMOKRATIJE ZAVIDOVICI </w:t>
            </w:r>
          </w:p>
        </w:tc>
        <w:tc>
          <w:tcPr>
            <w:tcW w:w="1915" w:type="dxa"/>
            <w:tcBorders>
              <w:top w:val="single" w:sz="4" w:space="0" w:color="auto"/>
              <w:left w:val="nil"/>
              <w:bottom w:val="single" w:sz="4" w:space="0" w:color="auto"/>
              <w:right w:val="single" w:sz="4" w:space="0" w:color="auto"/>
            </w:tcBorders>
            <w:vAlign w:val="bottom"/>
            <w:hideMark/>
          </w:tcPr>
          <w:p w14:paraId="578836E9" w14:textId="77777777" w:rsidR="001350AB" w:rsidRDefault="001350AB" w:rsidP="0019768B">
            <w:pPr>
              <w:spacing w:line="240" w:lineRule="auto"/>
              <w:rPr>
                <w:rFonts w:cs="Times New Roman"/>
                <w:sz w:val="20"/>
                <w:szCs w:val="20"/>
              </w:rPr>
            </w:pPr>
            <w:r>
              <w:rPr>
                <w:rFonts w:cs="Times New Roman"/>
                <w:sz w:val="20"/>
                <w:szCs w:val="20"/>
              </w:rPr>
              <w:t>Bosnia and Herzegovina</w:t>
            </w:r>
          </w:p>
        </w:tc>
      </w:tr>
      <w:tr w:rsidR="001350AB" w14:paraId="4D349C5B" w14:textId="77777777" w:rsidTr="0019768B">
        <w:trPr>
          <w:trHeight w:val="300"/>
        </w:trPr>
        <w:tc>
          <w:tcPr>
            <w:tcW w:w="6394" w:type="dxa"/>
            <w:tcBorders>
              <w:top w:val="single" w:sz="4" w:space="0" w:color="auto"/>
              <w:left w:val="single" w:sz="4" w:space="0" w:color="auto"/>
              <w:bottom w:val="single" w:sz="4" w:space="0" w:color="auto"/>
              <w:right w:val="single" w:sz="4" w:space="0" w:color="auto"/>
            </w:tcBorders>
            <w:noWrap/>
            <w:vAlign w:val="bottom"/>
            <w:hideMark/>
          </w:tcPr>
          <w:p w14:paraId="2A2AB523" w14:textId="77777777" w:rsidR="001350AB" w:rsidRDefault="001350AB" w:rsidP="0019768B">
            <w:pPr>
              <w:spacing w:after="0" w:line="240" w:lineRule="auto"/>
              <w:rPr>
                <w:rFonts w:eastAsia="Times New Roman" w:cs="Times New Roman"/>
                <w:color w:val="000000"/>
                <w:sz w:val="20"/>
                <w:szCs w:val="20"/>
              </w:rPr>
            </w:pPr>
            <w:r>
              <w:rPr>
                <w:rFonts w:eastAsia="Times New Roman" w:cs="Times New Roman"/>
                <w:color w:val="000000"/>
                <w:sz w:val="20"/>
                <w:szCs w:val="20"/>
              </w:rPr>
              <w:t>AGENCIJA LOKALNE DEMOKRATIJE MOSTAR</w:t>
            </w:r>
          </w:p>
        </w:tc>
        <w:tc>
          <w:tcPr>
            <w:tcW w:w="1915" w:type="dxa"/>
            <w:tcBorders>
              <w:top w:val="single" w:sz="4" w:space="0" w:color="auto"/>
              <w:left w:val="nil"/>
              <w:bottom w:val="single" w:sz="4" w:space="0" w:color="auto"/>
              <w:right w:val="single" w:sz="4" w:space="0" w:color="auto"/>
            </w:tcBorders>
            <w:vAlign w:val="bottom"/>
            <w:hideMark/>
          </w:tcPr>
          <w:p w14:paraId="4373D163" w14:textId="77777777" w:rsidR="001350AB" w:rsidRDefault="001350AB" w:rsidP="0019768B">
            <w:pPr>
              <w:spacing w:line="240" w:lineRule="auto"/>
              <w:rPr>
                <w:rFonts w:cs="Times New Roman"/>
                <w:color w:val="000000"/>
                <w:sz w:val="20"/>
                <w:szCs w:val="20"/>
              </w:rPr>
            </w:pPr>
            <w:r>
              <w:rPr>
                <w:rFonts w:cs="Times New Roman"/>
                <w:color w:val="000000"/>
                <w:sz w:val="20"/>
                <w:szCs w:val="20"/>
              </w:rPr>
              <w:t>Bosnia and Herzegovina</w:t>
            </w:r>
          </w:p>
        </w:tc>
      </w:tr>
      <w:tr w:rsidR="001350AB" w14:paraId="7C5D0888" w14:textId="77777777" w:rsidTr="0019768B">
        <w:trPr>
          <w:trHeight w:val="570"/>
        </w:trPr>
        <w:tc>
          <w:tcPr>
            <w:tcW w:w="6394" w:type="dxa"/>
            <w:tcBorders>
              <w:top w:val="single" w:sz="4" w:space="0" w:color="auto"/>
              <w:left w:val="single" w:sz="4" w:space="0" w:color="auto"/>
              <w:bottom w:val="single" w:sz="4" w:space="0" w:color="auto"/>
              <w:right w:val="single" w:sz="4" w:space="0" w:color="auto"/>
            </w:tcBorders>
          </w:tcPr>
          <w:p w14:paraId="765F1D48" w14:textId="77777777" w:rsidR="001350AB" w:rsidRDefault="001350AB" w:rsidP="0019768B">
            <w:pPr>
              <w:spacing w:after="0" w:line="240" w:lineRule="auto"/>
              <w:rPr>
                <w:rFonts w:eastAsia="Times New Roman" w:cs="Times New Roman"/>
                <w:color w:val="000000"/>
                <w:sz w:val="20"/>
                <w:szCs w:val="20"/>
                <w:lang w:val="fr-FR"/>
              </w:rPr>
            </w:pPr>
          </w:p>
          <w:p w14:paraId="39F34546" w14:textId="77777777" w:rsidR="001350AB" w:rsidRDefault="001350AB" w:rsidP="0019768B">
            <w:pPr>
              <w:spacing w:after="0" w:line="240" w:lineRule="auto"/>
              <w:rPr>
                <w:rFonts w:eastAsia="Times New Roman" w:cs="Times New Roman"/>
                <w:color w:val="000000"/>
                <w:sz w:val="20"/>
                <w:szCs w:val="20"/>
                <w:lang w:val="fr-FR"/>
              </w:rPr>
            </w:pPr>
            <w:r>
              <w:rPr>
                <w:rFonts w:eastAsia="Times New Roman" w:cs="Times New Roman"/>
                <w:color w:val="000000"/>
                <w:sz w:val="20"/>
                <w:szCs w:val="20"/>
                <w:lang w:val="fr-FR"/>
              </w:rPr>
              <w:t>ASSOCIATION DES AGENCES DE LA DEMOCRATIE LOCALE</w:t>
            </w:r>
          </w:p>
        </w:tc>
        <w:tc>
          <w:tcPr>
            <w:tcW w:w="1915" w:type="dxa"/>
            <w:tcBorders>
              <w:top w:val="single" w:sz="4" w:space="0" w:color="auto"/>
              <w:left w:val="nil"/>
              <w:bottom w:val="single" w:sz="4" w:space="0" w:color="auto"/>
              <w:right w:val="single" w:sz="4" w:space="0" w:color="auto"/>
            </w:tcBorders>
            <w:vAlign w:val="bottom"/>
            <w:hideMark/>
          </w:tcPr>
          <w:p w14:paraId="44B55A7B" w14:textId="77777777" w:rsidR="001350AB" w:rsidRDefault="001350AB" w:rsidP="0019768B">
            <w:pPr>
              <w:spacing w:line="240" w:lineRule="auto"/>
              <w:rPr>
                <w:rFonts w:cs="Times New Roman"/>
                <w:color w:val="000000"/>
                <w:sz w:val="20"/>
                <w:szCs w:val="20"/>
              </w:rPr>
            </w:pPr>
            <w:r>
              <w:rPr>
                <w:rFonts w:cs="Times New Roman"/>
                <w:color w:val="000000"/>
                <w:sz w:val="20"/>
                <w:szCs w:val="20"/>
              </w:rPr>
              <w:t>France</w:t>
            </w:r>
          </w:p>
        </w:tc>
      </w:tr>
      <w:tr w:rsidR="001350AB" w14:paraId="7A8C7BFC" w14:textId="77777777" w:rsidTr="0019768B">
        <w:trPr>
          <w:trHeight w:val="705"/>
        </w:trPr>
        <w:tc>
          <w:tcPr>
            <w:tcW w:w="6394" w:type="dxa"/>
            <w:tcBorders>
              <w:top w:val="nil"/>
              <w:left w:val="single" w:sz="4" w:space="0" w:color="auto"/>
              <w:bottom w:val="single" w:sz="4" w:space="0" w:color="auto"/>
              <w:right w:val="single" w:sz="4" w:space="0" w:color="auto"/>
            </w:tcBorders>
          </w:tcPr>
          <w:p w14:paraId="181D402C" w14:textId="77777777" w:rsidR="001350AB" w:rsidRDefault="001350AB" w:rsidP="0019768B">
            <w:pPr>
              <w:spacing w:after="0" w:line="240" w:lineRule="auto"/>
              <w:rPr>
                <w:rFonts w:eastAsia="Times New Roman" w:cs="Times New Roman"/>
                <w:color w:val="000000"/>
                <w:sz w:val="20"/>
                <w:szCs w:val="20"/>
              </w:rPr>
            </w:pPr>
          </w:p>
          <w:p w14:paraId="353387B7" w14:textId="77777777" w:rsidR="001350AB" w:rsidRDefault="001350AB" w:rsidP="0019768B">
            <w:pPr>
              <w:spacing w:after="0" w:line="240" w:lineRule="auto"/>
              <w:rPr>
                <w:rFonts w:eastAsia="Times New Roman" w:cs="Times New Roman"/>
                <w:color w:val="000000"/>
                <w:sz w:val="20"/>
                <w:szCs w:val="20"/>
              </w:rPr>
            </w:pPr>
            <w:r>
              <w:rPr>
                <w:rFonts w:eastAsia="Times New Roman" w:cs="Times New Roman"/>
                <w:color w:val="000000"/>
                <w:sz w:val="20"/>
                <w:szCs w:val="20"/>
              </w:rPr>
              <w:t>ASSOCIATION OF SOCIAL DEMOCRATIC MUNICIPALITIES</w:t>
            </w:r>
          </w:p>
        </w:tc>
        <w:tc>
          <w:tcPr>
            <w:tcW w:w="1915" w:type="dxa"/>
            <w:tcBorders>
              <w:top w:val="single" w:sz="4" w:space="0" w:color="auto"/>
              <w:left w:val="nil"/>
              <w:bottom w:val="single" w:sz="4" w:space="0" w:color="auto"/>
              <w:right w:val="single" w:sz="4" w:space="0" w:color="auto"/>
            </w:tcBorders>
            <w:vAlign w:val="bottom"/>
            <w:hideMark/>
          </w:tcPr>
          <w:p w14:paraId="14EA4602" w14:textId="77777777" w:rsidR="001350AB" w:rsidRDefault="001350AB" w:rsidP="0019768B">
            <w:pPr>
              <w:spacing w:line="240" w:lineRule="auto"/>
              <w:rPr>
                <w:rFonts w:cs="Times New Roman"/>
                <w:color w:val="000000"/>
                <w:sz w:val="20"/>
                <w:szCs w:val="20"/>
              </w:rPr>
            </w:pPr>
            <w:r>
              <w:rPr>
                <w:rFonts w:cs="Times New Roman"/>
                <w:color w:val="000000"/>
                <w:sz w:val="20"/>
                <w:szCs w:val="20"/>
              </w:rPr>
              <w:t>Turkey</w:t>
            </w:r>
          </w:p>
        </w:tc>
      </w:tr>
      <w:tr w:rsidR="001350AB" w14:paraId="14BF67BE" w14:textId="77777777" w:rsidTr="0019768B">
        <w:trPr>
          <w:trHeight w:val="300"/>
        </w:trPr>
        <w:tc>
          <w:tcPr>
            <w:tcW w:w="6394" w:type="dxa"/>
            <w:tcBorders>
              <w:top w:val="nil"/>
              <w:left w:val="single" w:sz="4" w:space="0" w:color="auto"/>
              <w:bottom w:val="single" w:sz="4" w:space="0" w:color="auto"/>
              <w:right w:val="single" w:sz="4" w:space="0" w:color="auto"/>
            </w:tcBorders>
            <w:noWrap/>
            <w:vAlign w:val="bottom"/>
            <w:hideMark/>
          </w:tcPr>
          <w:p w14:paraId="7A7D7AC3" w14:textId="77777777" w:rsidR="001350AB" w:rsidRDefault="001350AB" w:rsidP="0019768B">
            <w:pPr>
              <w:spacing w:after="0" w:line="240" w:lineRule="auto"/>
              <w:rPr>
                <w:rFonts w:eastAsia="Times New Roman" w:cs="Times New Roman"/>
                <w:color w:val="000000"/>
                <w:sz w:val="20"/>
                <w:szCs w:val="20"/>
              </w:rPr>
            </w:pPr>
            <w:r>
              <w:rPr>
                <w:rFonts w:eastAsia="Times New Roman" w:cs="Times New Roman"/>
                <w:color w:val="000000"/>
                <w:sz w:val="20"/>
                <w:szCs w:val="20"/>
              </w:rPr>
              <w:t>LOCAL DEMOCRACY AGENCY MONTENEGRO</w:t>
            </w:r>
          </w:p>
        </w:tc>
        <w:tc>
          <w:tcPr>
            <w:tcW w:w="1915" w:type="dxa"/>
            <w:tcBorders>
              <w:top w:val="single" w:sz="4" w:space="0" w:color="auto"/>
              <w:left w:val="nil"/>
              <w:bottom w:val="single" w:sz="4" w:space="0" w:color="auto"/>
              <w:right w:val="single" w:sz="4" w:space="0" w:color="auto"/>
            </w:tcBorders>
            <w:vAlign w:val="bottom"/>
            <w:hideMark/>
          </w:tcPr>
          <w:p w14:paraId="3ADB93BC" w14:textId="77777777" w:rsidR="001350AB" w:rsidRDefault="001350AB" w:rsidP="0019768B">
            <w:pPr>
              <w:spacing w:line="240" w:lineRule="auto"/>
              <w:rPr>
                <w:rFonts w:cs="Times New Roman"/>
                <w:color w:val="000000"/>
                <w:sz w:val="20"/>
                <w:szCs w:val="20"/>
              </w:rPr>
            </w:pPr>
            <w:r>
              <w:rPr>
                <w:rFonts w:cs="Times New Roman"/>
                <w:color w:val="000000"/>
                <w:sz w:val="20"/>
                <w:szCs w:val="20"/>
              </w:rPr>
              <w:t>Montenegro</w:t>
            </w:r>
          </w:p>
        </w:tc>
      </w:tr>
      <w:tr w:rsidR="001350AB" w14:paraId="3628EAB5" w14:textId="77777777" w:rsidTr="0019768B">
        <w:trPr>
          <w:trHeight w:val="570"/>
        </w:trPr>
        <w:tc>
          <w:tcPr>
            <w:tcW w:w="6394" w:type="dxa"/>
            <w:tcBorders>
              <w:top w:val="nil"/>
              <w:left w:val="single" w:sz="4" w:space="0" w:color="auto"/>
              <w:bottom w:val="single" w:sz="4" w:space="0" w:color="auto"/>
              <w:right w:val="single" w:sz="4" w:space="0" w:color="auto"/>
            </w:tcBorders>
          </w:tcPr>
          <w:p w14:paraId="0DFBB2B4" w14:textId="77777777" w:rsidR="001350AB" w:rsidRDefault="001350AB" w:rsidP="0019768B">
            <w:pPr>
              <w:spacing w:after="0" w:line="240" w:lineRule="auto"/>
              <w:rPr>
                <w:rFonts w:eastAsia="Times New Roman" w:cs="Times New Roman"/>
                <w:color w:val="000000"/>
                <w:sz w:val="20"/>
                <w:szCs w:val="20"/>
              </w:rPr>
            </w:pPr>
          </w:p>
          <w:p w14:paraId="0C034C3B" w14:textId="77777777" w:rsidR="001350AB" w:rsidRDefault="001350AB" w:rsidP="0019768B">
            <w:pPr>
              <w:spacing w:after="0" w:line="240" w:lineRule="auto"/>
              <w:rPr>
                <w:rFonts w:eastAsia="Times New Roman" w:cs="Times New Roman"/>
                <w:color w:val="000000"/>
                <w:sz w:val="20"/>
                <w:szCs w:val="20"/>
              </w:rPr>
            </w:pPr>
            <w:r>
              <w:rPr>
                <w:rFonts w:eastAsia="Times New Roman" w:cs="Times New Roman"/>
                <w:color w:val="000000"/>
                <w:sz w:val="20"/>
                <w:szCs w:val="20"/>
              </w:rPr>
              <w:t>ASSOCIATION OF THE LOCAL DEMOCRACY AGENCIES - SKOPJE</w:t>
            </w:r>
          </w:p>
        </w:tc>
        <w:tc>
          <w:tcPr>
            <w:tcW w:w="1915" w:type="dxa"/>
            <w:tcBorders>
              <w:top w:val="single" w:sz="4" w:space="0" w:color="auto"/>
              <w:left w:val="nil"/>
              <w:bottom w:val="single" w:sz="4" w:space="0" w:color="auto"/>
              <w:right w:val="single" w:sz="4" w:space="0" w:color="auto"/>
            </w:tcBorders>
            <w:hideMark/>
          </w:tcPr>
          <w:p w14:paraId="759026AE" w14:textId="77777777" w:rsidR="001350AB" w:rsidRDefault="001350AB" w:rsidP="0019768B">
            <w:pPr>
              <w:spacing w:line="240" w:lineRule="auto"/>
              <w:rPr>
                <w:rFonts w:cs="Times New Roman"/>
                <w:color w:val="000000"/>
                <w:sz w:val="20"/>
                <w:szCs w:val="20"/>
              </w:rPr>
            </w:pPr>
            <w:r>
              <w:rPr>
                <w:rFonts w:cs="Times New Roman"/>
                <w:color w:val="000000"/>
                <w:sz w:val="20"/>
                <w:szCs w:val="20"/>
              </w:rPr>
              <w:t>The former Yugoslav Republic of Macedonia</w:t>
            </w:r>
          </w:p>
        </w:tc>
      </w:tr>
    </w:tbl>
    <w:p w14:paraId="5AC0E138" w14:textId="77777777" w:rsidR="001350AB" w:rsidRDefault="001350AB" w:rsidP="001350AB">
      <w:pPr>
        <w:pStyle w:val="Heading1"/>
        <w:rPr>
          <w:rFonts w:eastAsia="Times New Roman"/>
          <w:bdr w:val="none" w:sz="0" w:space="0" w:color="auto" w:frame="1"/>
        </w:rPr>
      </w:pPr>
      <w:r>
        <w:rPr>
          <w:rFonts w:eastAsia="Times New Roman"/>
          <w:bdr w:val="none" w:sz="0" w:space="0" w:color="auto" w:frame="1"/>
        </w:rPr>
        <w:t>Context of the Project</w:t>
      </w:r>
    </w:p>
    <w:p w14:paraId="348CF56A" w14:textId="77777777" w:rsidR="001350AB" w:rsidRDefault="001350AB" w:rsidP="001350AB"/>
    <w:p w14:paraId="1EAFB5B5" w14:textId="77777777" w:rsidR="001350AB" w:rsidRDefault="001350AB" w:rsidP="001350AB">
      <w:pPr>
        <w:pStyle w:val="Heading2"/>
      </w:pPr>
      <w:r>
        <w:t>Rationale</w:t>
      </w:r>
    </w:p>
    <w:p w14:paraId="55DA9E32" w14:textId="77777777" w:rsidR="001350AB" w:rsidRDefault="001350AB" w:rsidP="001350AB">
      <w:r>
        <w:t>Youth in the Western Balkans are faced with similar challenges, such as high youth unemployment rates, low wages, low living standard, low approach to formal and non-formal education. As Eurostat data shows, the percentage of youths that are not in education, employment, or training is two times as high as in EU-28 countries, seeing no perspective in their countries of origin youth seek opportunities outside their borders.  Research reveals that the people in the WB are more often faced with gender and minority discrimination. They are living in an ever more polluted environment without any clear signs of future improvement.</w:t>
      </w:r>
    </w:p>
    <w:p w14:paraId="3EF3BBE8" w14:textId="77777777" w:rsidR="001350AB" w:rsidRDefault="001350AB" w:rsidP="001350AB">
      <w:pPr>
        <w:jc w:val="both"/>
      </w:pPr>
      <w:r>
        <w:t xml:space="preserve">In their briefing titled “Youth challenges and opportunities in the Western Balkans”, the European Parliament describes youth situation in the WB region with the words “Deeply entrenched regional stereotypes, a lack of awareness of other cultures, demographic changes and a youth 'brain drain' are some of the pieces that make up this complex regional puzzle. Raising awareness about these challenges and the need for timely solutions is therefore crucial. The EU has been encouraging dialogue on the future of youth in the region through a number of projects and initiatives…” such as Regional Youth Compact for Europe. </w:t>
      </w:r>
    </w:p>
    <w:p w14:paraId="277C81A8" w14:textId="77777777" w:rsidR="001350AB" w:rsidRDefault="001350AB" w:rsidP="001350AB">
      <w:pPr>
        <w:jc w:val="both"/>
      </w:pPr>
      <w:r>
        <w:t xml:space="preserve">Young people are an important resource for the future of the Western Balkans. On one side, young people are important part of every society and in this region, youth </w:t>
      </w:r>
      <w:proofErr w:type="gramStart"/>
      <w:r>
        <w:t>has</w:t>
      </w:r>
      <w:proofErr w:type="gramEnd"/>
      <w:r>
        <w:t xml:space="preserve"> a special advantage which reflects in the fact that young people can be a key factor for a building partnerships and bridging gaps in the Western Balkans. Young people themselves do not carry the burden of the past that has made series of conflicts in the region. That presents an added value resource that must be used for building peace based on mutual respect and trust. Regional cooperation is important for economic growth, intercultural exchange, building trustworthy institutions and democratic society and creating an environment that will entice youth to stay in this region. </w:t>
      </w:r>
    </w:p>
    <w:p w14:paraId="6E86E3B8" w14:textId="77777777" w:rsidR="001350AB" w:rsidRDefault="001350AB" w:rsidP="001350AB">
      <w:pPr>
        <w:jc w:val="both"/>
      </w:pPr>
      <w:r>
        <w:t xml:space="preserve">In the WB there is especially a lack of youth participation in the processes of policy creation, especially on the local level where inclusion of all stakeholders is required most. Participation of young people is a key for the improvement of their being. One of the main goals in the RYCE project is to include more young people to engage themselves in addressing youth related problems and policies` priorities at the local level. </w:t>
      </w:r>
    </w:p>
    <w:p w14:paraId="47DAF3F1" w14:textId="77777777" w:rsidR="001350AB" w:rsidRPr="00DC7876" w:rsidRDefault="001350AB" w:rsidP="001350AB">
      <w:pPr>
        <w:jc w:val="both"/>
      </w:pPr>
      <w:r>
        <w:t>The RYCE’s approach is complementary with the 11 goals of the EU Youth Strategy 2019-2027 goals, especially with Goal 9: Space and Participation for All and Goal 1: Connecting EU with Youth. The aim of first field of action, as formulated in the EU Youth Strategy, is that: "Young people’s participation in representative democracy and civil society at all levels and in society at large should be supported." One of the main indicators in this domain is: Young people's participation in political or community/environmentally-oriented NGOs. Young people's engagement in politics and participation in political initiatives aimed at improving something in their own local community (not formal membership, but, involvement in activities). Making EU values and policies more visible from a youth perspective is crucial – to educate young people about benefits that EU bring to them and whole society and to empower youngsters to implement and monitor the EU reforms. The advantages that the EU integration can bring to the WB countries must be better communicated to youth. The advantages of EU integration are most reflected in establishing the rule of law, good governance and ensuring the respect everybody’s social rights. Youth have to see a clear picture of importance of the EU transformational framework and potential and all the good it brings, for example the EU can be source of higher employment, a better future and travel opportunities. In this context, through RYCE young people are getting familiar with the process of their countries becoming closer to the EU (stabilization and association process, accession negotiations). In particular, the RYCE focuses on policies that are highly relevant for the youth – those enlisted in the Chapter 19 (Employment and social rights), Chapter 23 (Judiciary and fundamental rights) and 24 (Justice, freedom and security) as these Chapters that have tangible effects on the everyday lives of citizens and young people.</w:t>
      </w:r>
    </w:p>
    <w:p w14:paraId="35CD462F" w14:textId="77777777" w:rsidR="001350AB" w:rsidRPr="00DC7876" w:rsidRDefault="001350AB" w:rsidP="001350AB">
      <w:pPr>
        <w:pStyle w:val="Heading2"/>
        <w:rPr>
          <w:rFonts w:eastAsia="Times New Roman"/>
          <w:bdr w:val="none" w:sz="0" w:space="0" w:color="auto" w:frame="1"/>
        </w:rPr>
      </w:pPr>
      <w:r w:rsidRPr="00DC7876">
        <w:rPr>
          <w:rFonts w:eastAsia="Times New Roman"/>
          <w:bdr w:val="none" w:sz="0" w:space="0" w:color="auto" w:frame="1"/>
        </w:rPr>
        <w:t xml:space="preserve">Overall objective(s) </w:t>
      </w:r>
    </w:p>
    <w:p w14:paraId="1F0A468D" w14:textId="77777777" w:rsidR="001350AB" w:rsidRDefault="001350AB" w:rsidP="001350AB">
      <w:pPr>
        <w:jc w:val="both"/>
        <w:rPr>
          <w:rFonts w:eastAsia="Times New Roman" w:cs="Times New Roman"/>
          <w:color w:val="000000"/>
          <w:bdr w:val="none" w:sz="0" w:space="0" w:color="auto" w:frame="1"/>
        </w:rPr>
      </w:pPr>
    </w:p>
    <w:p w14:paraId="68416204" w14:textId="77777777" w:rsidR="001350AB" w:rsidRDefault="001350AB" w:rsidP="001350AB">
      <w:pPr>
        <w:jc w:val="both"/>
        <w:rPr>
          <w:rFonts w:eastAsia="Times New Roman" w:cs="Times New Roman"/>
          <w:b/>
          <w:color w:val="000000"/>
          <w:bdr w:val="none" w:sz="0" w:space="0" w:color="auto" w:frame="1"/>
        </w:rPr>
      </w:pPr>
      <w:r>
        <w:rPr>
          <w:rFonts w:eastAsia="Times New Roman" w:cs="Times New Roman"/>
          <w:color w:val="000000"/>
          <w:bdr w:val="none" w:sz="0" w:space="0" w:color="auto" w:frame="1"/>
        </w:rPr>
        <w:t xml:space="preserve">Contribute to empowerment of CSOs, particularly the youth organizations, in WB and Turkey, to more effectively participate in reforms relative to the EU accession negotiation process, to dialogue with governments and influence policy through consolidating platforms for regional cooperation, fostering participative culture and promoting active citizenship, accountability of government to citizens and society and nurturing common European identity. </w:t>
      </w:r>
    </w:p>
    <w:p w14:paraId="2F5A28A4" w14:textId="77777777" w:rsidR="001350AB" w:rsidRDefault="001350AB" w:rsidP="001350AB">
      <w:pPr>
        <w:pStyle w:val="Heading2"/>
        <w:rPr>
          <w:rFonts w:eastAsia="Times New Roman"/>
          <w:bdr w:val="none" w:sz="0" w:space="0" w:color="auto" w:frame="1"/>
        </w:rPr>
      </w:pPr>
      <w:r>
        <w:rPr>
          <w:rFonts w:eastAsia="Times New Roman"/>
          <w:bdr w:val="none" w:sz="0" w:space="0" w:color="auto" w:frame="1"/>
        </w:rPr>
        <w:t xml:space="preserve">Specific objective(s): </w:t>
      </w:r>
    </w:p>
    <w:p w14:paraId="30D5F8B7" w14:textId="77777777" w:rsidR="001350AB" w:rsidRPr="00DC7876" w:rsidRDefault="001350AB" w:rsidP="001350AB"/>
    <w:p w14:paraId="1BB355DB" w14:textId="77777777" w:rsidR="001350AB" w:rsidRPr="003E5C1D" w:rsidRDefault="001350AB" w:rsidP="001350AB">
      <w:pPr>
        <w:pStyle w:val="ListParagraph"/>
        <w:numPr>
          <w:ilvl w:val="0"/>
          <w:numId w:val="17"/>
        </w:numPr>
        <w:jc w:val="both"/>
        <w:rPr>
          <w:rFonts w:eastAsia="Times New Roman" w:cstheme="minorHAnsi"/>
          <w:color w:val="000000"/>
          <w:bdr w:val="none" w:sz="0" w:space="0" w:color="auto" w:frame="1"/>
        </w:rPr>
      </w:pPr>
      <w:r w:rsidRPr="003E5C1D">
        <w:rPr>
          <w:rFonts w:eastAsia="Times New Roman" w:cstheme="minorHAnsi"/>
          <w:color w:val="000000"/>
          <w:bdr w:val="none" w:sz="0" w:space="0" w:color="auto" w:frame="1"/>
        </w:rPr>
        <w:t xml:space="preserve">Strengthen capacity of CSOs, incl. youth organizations, to monitor policies, engage in evidence-based advocacy through structured civil dialogue, focusing on good governance relative for the rule of law, economic governance, employment and social reform. </w:t>
      </w:r>
    </w:p>
    <w:p w14:paraId="49F17013" w14:textId="77777777" w:rsidR="001350AB" w:rsidRPr="003E5C1D" w:rsidRDefault="001350AB" w:rsidP="001350AB">
      <w:pPr>
        <w:pStyle w:val="ListParagraph"/>
        <w:numPr>
          <w:ilvl w:val="0"/>
          <w:numId w:val="17"/>
        </w:numPr>
        <w:jc w:val="both"/>
        <w:rPr>
          <w:rFonts w:eastAsia="Times New Roman" w:cstheme="minorHAnsi"/>
          <w:color w:val="000000"/>
          <w:bdr w:val="none" w:sz="0" w:space="0" w:color="auto" w:frame="1"/>
        </w:rPr>
      </w:pPr>
      <w:r w:rsidRPr="003E5C1D">
        <w:rPr>
          <w:rFonts w:eastAsia="Times New Roman" w:cstheme="minorHAnsi"/>
          <w:color w:val="000000"/>
          <w:bdr w:val="none" w:sz="0" w:space="0" w:color="auto" w:frame="1"/>
        </w:rPr>
        <w:t xml:space="preserve">Increase the level of youth participation in structured civil dialogue and in other innovative mechanisms for influencing policy and decision making and implementation of reforms. </w:t>
      </w:r>
    </w:p>
    <w:p w14:paraId="4E65679C" w14:textId="77777777" w:rsidR="001350AB" w:rsidRPr="003E5C1D" w:rsidRDefault="001350AB" w:rsidP="001350AB">
      <w:pPr>
        <w:pStyle w:val="ListParagraph"/>
        <w:numPr>
          <w:ilvl w:val="0"/>
          <w:numId w:val="17"/>
        </w:numPr>
        <w:jc w:val="both"/>
        <w:rPr>
          <w:rFonts w:eastAsia="Times New Roman" w:cstheme="minorHAnsi"/>
          <w:color w:val="000000"/>
          <w:bdr w:val="none" w:sz="0" w:space="0" w:color="auto" w:frame="1"/>
        </w:rPr>
      </w:pPr>
      <w:r w:rsidRPr="003E5C1D">
        <w:rPr>
          <w:rFonts w:eastAsia="Times New Roman" w:cstheme="minorHAnsi"/>
          <w:color w:val="000000"/>
          <w:bdr w:val="none" w:sz="0" w:space="0" w:color="auto" w:frame="1"/>
        </w:rPr>
        <w:t xml:space="preserve">Widen the impact of CSOs social campaigning and advocacy on local/national level through expanded CSOs cooperation and exchange, coalitions and networking on regional and European level. </w:t>
      </w:r>
    </w:p>
    <w:p w14:paraId="2344BC4B" w14:textId="77777777" w:rsidR="001350AB" w:rsidRPr="003E5C1D" w:rsidRDefault="001350AB" w:rsidP="001350AB">
      <w:pPr>
        <w:pStyle w:val="ListParagraph"/>
        <w:numPr>
          <w:ilvl w:val="0"/>
          <w:numId w:val="17"/>
        </w:numPr>
        <w:jc w:val="both"/>
        <w:rPr>
          <w:rFonts w:eastAsia="Times New Roman" w:cstheme="minorHAnsi"/>
          <w:color w:val="000000"/>
          <w:bdr w:val="none" w:sz="0" w:space="0" w:color="auto" w:frame="1"/>
        </w:rPr>
      </w:pPr>
      <w:r w:rsidRPr="003E5C1D">
        <w:rPr>
          <w:rFonts w:eastAsia="Times New Roman" w:cstheme="minorHAnsi"/>
          <w:color w:val="000000"/>
          <w:bdr w:val="none" w:sz="0" w:space="0" w:color="auto" w:frame="1"/>
        </w:rPr>
        <w:t xml:space="preserve">Consolidate the Balkan Network for Local Democracy as a regional cooperation/consultation platform engaging CSOs, youth and LAs in WB and Turkey; </w:t>
      </w:r>
    </w:p>
    <w:p w14:paraId="1EF83CF3" w14:textId="77777777" w:rsidR="001350AB" w:rsidRPr="003E5C1D" w:rsidRDefault="001350AB" w:rsidP="001350AB">
      <w:pPr>
        <w:pStyle w:val="ListParagraph"/>
        <w:numPr>
          <w:ilvl w:val="0"/>
          <w:numId w:val="17"/>
        </w:numPr>
        <w:jc w:val="both"/>
        <w:rPr>
          <w:rFonts w:eastAsia="Times New Roman" w:cstheme="minorHAnsi"/>
          <w:color w:val="000000"/>
          <w:bdr w:val="none" w:sz="0" w:space="0" w:color="auto" w:frame="1"/>
        </w:rPr>
      </w:pPr>
      <w:r w:rsidRPr="003E5C1D">
        <w:rPr>
          <w:rFonts w:eastAsia="Times New Roman" w:cstheme="minorHAnsi"/>
          <w:color w:val="000000"/>
          <w:bdr w:val="none" w:sz="0" w:space="0" w:color="auto" w:frame="1"/>
        </w:rPr>
        <w:t>Improve innovative and youth friendly communication/outreach activities aimed to bring together stakeholders with transformative role in EU integration process and bring about positive change at the local level.</w:t>
      </w:r>
    </w:p>
    <w:p w14:paraId="3446F67E" w14:textId="77777777" w:rsidR="001350AB" w:rsidRPr="00B35F72" w:rsidRDefault="001350AB" w:rsidP="001350AB">
      <w:pPr>
        <w:pStyle w:val="Heading2"/>
        <w:rPr>
          <w:rFonts w:eastAsia="Times New Roman"/>
          <w:bdr w:val="none" w:sz="0" w:space="0" w:color="auto" w:frame="1"/>
        </w:rPr>
      </w:pPr>
      <w:r>
        <w:rPr>
          <w:rFonts w:eastAsia="Times New Roman"/>
          <w:bdr w:val="none" w:sz="0" w:space="0" w:color="auto" w:frame="1"/>
        </w:rPr>
        <w:t xml:space="preserve">Target groups and Beneficiaries:  </w:t>
      </w:r>
    </w:p>
    <w:p w14:paraId="216B0CCD" w14:textId="77777777" w:rsidR="001350AB" w:rsidRPr="003E5C1D" w:rsidRDefault="001350AB" w:rsidP="001350AB">
      <w:pPr>
        <w:pStyle w:val="ListParagraph"/>
        <w:numPr>
          <w:ilvl w:val="0"/>
          <w:numId w:val="18"/>
        </w:numPr>
        <w:rPr>
          <w:rFonts w:eastAsia="Times New Roman" w:cstheme="minorHAnsi"/>
          <w:color w:val="000000"/>
          <w:bdr w:val="none" w:sz="0" w:space="0" w:color="auto" w:frame="1"/>
        </w:rPr>
      </w:pPr>
      <w:r w:rsidRPr="003E5C1D">
        <w:rPr>
          <w:rFonts w:eastAsia="Times New Roman" w:cstheme="minorHAnsi"/>
          <w:color w:val="000000"/>
          <w:bdr w:val="none" w:sz="0" w:space="0" w:color="auto" w:frame="1"/>
        </w:rPr>
        <w:t xml:space="preserve">TG1: CSOs &amp; CSOs networks (“Network” members); </w:t>
      </w:r>
    </w:p>
    <w:p w14:paraId="22D6E3D3" w14:textId="77777777" w:rsidR="001350AB" w:rsidRPr="003E5C1D" w:rsidRDefault="001350AB" w:rsidP="001350AB">
      <w:pPr>
        <w:pStyle w:val="ListParagraph"/>
        <w:numPr>
          <w:ilvl w:val="0"/>
          <w:numId w:val="18"/>
        </w:numPr>
        <w:rPr>
          <w:rFonts w:eastAsia="Times New Roman" w:cstheme="minorHAnsi"/>
          <w:color w:val="000000"/>
          <w:bdr w:val="none" w:sz="0" w:space="0" w:color="auto" w:frame="1"/>
        </w:rPr>
      </w:pPr>
      <w:r w:rsidRPr="003E5C1D">
        <w:rPr>
          <w:rFonts w:eastAsia="Times New Roman" w:cstheme="minorHAnsi"/>
          <w:color w:val="000000"/>
          <w:bdr w:val="none" w:sz="0" w:space="0" w:color="auto" w:frame="1"/>
        </w:rPr>
        <w:t xml:space="preserve">TG2: Local/national/regional CSOs, incl. youth organizations from WB &amp; Turkey; </w:t>
      </w:r>
    </w:p>
    <w:p w14:paraId="28EED6D7" w14:textId="77777777" w:rsidR="001350AB" w:rsidRPr="003E5C1D" w:rsidRDefault="001350AB" w:rsidP="001350AB">
      <w:pPr>
        <w:pStyle w:val="ListParagraph"/>
        <w:numPr>
          <w:ilvl w:val="0"/>
          <w:numId w:val="18"/>
        </w:numPr>
        <w:rPr>
          <w:rFonts w:eastAsia="Times New Roman" w:cstheme="minorHAnsi"/>
          <w:color w:val="000000"/>
          <w:bdr w:val="none" w:sz="0" w:space="0" w:color="auto" w:frame="1"/>
        </w:rPr>
      </w:pPr>
      <w:r w:rsidRPr="003E5C1D">
        <w:rPr>
          <w:rFonts w:eastAsia="Times New Roman" w:cstheme="minorHAnsi"/>
          <w:color w:val="000000"/>
          <w:bdr w:val="none" w:sz="0" w:space="0" w:color="auto" w:frame="1"/>
        </w:rPr>
        <w:t xml:space="preserve">TG3: Local/regional authorities &amp; LAs associations; </w:t>
      </w:r>
    </w:p>
    <w:p w14:paraId="6DB4D0FE" w14:textId="77777777" w:rsidR="001350AB" w:rsidRPr="003E5C1D" w:rsidRDefault="001350AB" w:rsidP="001350AB">
      <w:pPr>
        <w:pStyle w:val="ListParagraph"/>
        <w:numPr>
          <w:ilvl w:val="0"/>
          <w:numId w:val="18"/>
        </w:numPr>
        <w:rPr>
          <w:rFonts w:eastAsia="Times New Roman" w:cstheme="minorHAnsi"/>
          <w:color w:val="000000"/>
          <w:bdr w:val="none" w:sz="0" w:space="0" w:color="auto" w:frame="1"/>
        </w:rPr>
      </w:pPr>
      <w:r w:rsidRPr="003E5C1D">
        <w:rPr>
          <w:rFonts w:eastAsia="Times New Roman" w:cstheme="minorHAnsi"/>
          <w:color w:val="000000"/>
          <w:bdr w:val="none" w:sz="0" w:space="0" w:color="auto" w:frame="1"/>
        </w:rPr>
        <w:t xml:space="preserve">TG4: EU based CSOs/networks/think tanks; </w:t>
      </w:r>
    </w:p>
    <w:p w14:paraId="4CC286C6" w14:textId="77777777" w:rsidR="001350AB" w:rsidRPr="003E5C1D" w:rsidRDefault="001350AB" w:rsidP="001350AB">
      <w:pPr>
        <w:pStyle w:val="ListParagraph"/>
        <w:numPr>
          <w:ilvl w:val="0"/>
          <w:numId w:val="18"/>
        </w:numPr>
        <w:rPr>
          <w:rFonts w:eastAsia="Times New Roman" w:cstheme="minorHAnsi"/>
          <w:color w:val="000000"/>
          <w:bdr w:val="none" w:sz="0" w:space="0" w:color="auto" w:frame="1"/>
        </w:rPr>
      </w:pPr>
      <w:r w:rsidRPr="003E5C1D">
        <w:rPr>
          <w:rFonts w:eastAsia="Times New Roman" w:cstheme="minorHAnsi"/>
          <w:color w:val="000000"/>
          <w:bdr w:val="none" w:sz="0" w:space="0" w:color="auto" w:frame="1"/>
        </w:rPr>
        <w:t xml:space="preserve">TG5: local/national/regional media; </w:t>
      </w:r>
    </w:p>
    <w:p w14:paraId="5DB94659" w14:textId="77777777" w:rsidR="001350AB" w:rsidRPr="003E5C1D" w:rsidRDefault="001350AB" w:rsidP="001350AB">
      <w:pPr>
        <w:pStyle w:val="ListParagraph"/>
        <w:numPr>
          <w:ilvl w:val="0"/>
          <w:numId w:val="18"/>
        </w:numPr>
        <w:rPr>
          <w:rFonts w:eastAsia="Times New Roman" w:cstheme="minorHAnsi"/>
          <w:color w:val="000000"/>
          <w:bdr w:val="none" w:sz="0" w:space="0" w:color="auto" w:frame="1"/>
        </w:rPr>
      </w:pPr>
      <w:r w:rsidRPr="003E5C1D">
        <w:rPr>
          <w:rFonts w:eastAsia="Times New Roman" w:cstheme="minorHAnsi"/>
          <w:i/>
          <w:color w:val="000000"/>
          <w:bdr w:val="none" w:sz="0" w:space="0" w:color="auto" w:frame="1"/>
        </w:rPr>
        <w:t>Beneficiaries:</w:t>
      </w:r>
      <w:r w:rsidRPr="003E5C1D">
        <w:rPr>
          <w:rFonts w:eastAsia="Times New Roman" w:cstheme="minorHAnsi"/>
          <w:color w:val="000000"/>
          <w:bdr w:val="none" w:sz="0" w:space="0" w:color="auto" w:frame="1"/>
        </w:rPr>
        <w:t xml:space="preserve"> Local/national governments; Existing civil dialogue structures; CSOs &amp; regional youth organizations; Local communities in smaller municipalities and general public; EU based CSOs and networks; Reforms` stakeholders; EU based policy making institutions;</w:t>
      </w:r>
    </w:p>
    <w:p w14:paraId="27CCBE2B" w14:textId="77777777" w:rsidR="001350AB" w:rsidRDefault="001350AB" w:rsidP="001350AB">
      <w:pPr>
        <w:pStyle w:val="Heading2"/>
        <w:rPr>
          <w:rFonts w:eastAsia="Times New Roman"/>
          <w:bdr w:val="none" w:sz="0" w:space="0" w:color="auto" w:frame="1"/>
        </w:rPr>
      </w:pPr>
      <w:r>
        <w:rPr>
          <w:rFonts w:eastAsia="Times New Roman"/>
          <w:bdr w:val="none" w:sz="0" w:space="0" w:color="auto" w:frame="1"/>
        </w:rPr>
        <w:t>Expected results:</w:t>
      </w:r>
    </w:p>
    <w:p w14:paraId="74A8386E" w14:textId="77777777" w:rsidR="001350AB" w:rsidRPr="00DC7876" w:rsidRDefault="001350AB" w:rsidP="001350AB"/>
    <w:p w14:paraId="7489D8BB" w14:textId="77777777" w:rsidR="001350AB" w:rsidRPr="003E5C1D" w:rsidRDefault="001350AB" w:rsidP="001350AB">
      <w:pPr>
        <w:pStyle w:val="ListParagraph"/>
        <w:numPr>
          <w:ilvl w:val="0"/>
          <w:numId w:val="19"/>
        </w:numPr>
        <w:jc w:val="both"/>
        <w:rPr>
          <w:rFonts w:eastAsia="Times New Roman" w:cstheme="minorHAnsi"/>
          <w:color w:val="000000"/>
          <w:bdr w:val="none" w:sz="0" w:space="0" w:color="auto" w:frame="1"/>
        </w:rPr>
      </w:pPr>
      <w:r w:rsidRPr="003E5C1D">
        <w:rPr>
          <w:rFonts w:eastAsia="Times New Roman" w:cstheme="minorHAnsi"/>
          <w:b/>
          <w:color w:val="000000"/>
          <w:bdr w:val="none" w:sz="0" w:space="0" w:color="auto" w:frame="1"/>
        </w:rPr>
        <w:t>R1:</w:t>
      </w:r>
      <w:r w:rsidRPr="003E5C1D">
        <w:rPr>
          <w:rFonts w:eastAsia="Times New Roman" w:cstheme="minorHAnsi"/>
          <w:color w:val="000000"/>
          <w:bdr w:val="none" w:sz="0" w:space="0" w:color="auto" w:frame="1"/>
        </w:rPr>
        <w:t xml:space="preserve"> Improved capacities of CSOs for monitoring EU oriented reforms relative to rule of law, public administration reform, economic governance, employment and social reform; Increased number of local CSOs in structured civil dialogue for influencing policy;  </w:t>
      </w:r>
    </w:p>
    <w:p w14:paraId="674C790A" w14:textId="77777777" w:rsidR="001350AB" w:rsidRPr="003E5C1D" w:rsidRDefault="001350AB" w:rsidP="001350AB">
      <w:pPr>
        <w:pStyle w:val="ListParagraph"/>
        <w:numPr>
          <w:ilvl w:val="0"/>
          <w:numId w:val="19"/>
        </w:numPr>
        <w:jc w:val="both"/>
        <w:rPr>
          <w:rFonts w:eastAsia="Times New Roman" w:cstheme="minorHAnsi"/>
          <w:color w:val="000000"/>
          <w:bdr w:val="none" w:sz="0" w:space="0" w:color="auto" w:frame="1"/>
        </w:rPr>
      </w:pPr>
      <w:r w:rsidRPr="003E5C1D">
        <w:rPr>
          <w:rFonts w:eastAsia="Times New Roman" w:cstheme="minorHAnsi"/>
          <w:b/>
          <w:color w:val="000000"/>
          <w:bdr w:val="none" w:sz="0" w:space="0" w:color="auto" w:frame="1"/>
        </w:rPr>
        <w:t>R2:</w:t>
      </w:r>
      <w:r w:rsidRPr="003E5C1D">
        <w:rPr>
          <w:rFonts w:eastAsia="Times New Roman" w:cstheme="minorHAnsi"/>
          <w:color w:val="000000"/>
          <w:bdr w:val="none" w:sz="0" w:space="0" w:color="auto" w:frame="1"/>
        </w:rPr>
        <w:t xml:space="preserve"> Youth organizations participation in structured civil dialogue and in other innovative mechanisms for influencing policy/reforms increased; </w:t>
      </w:r>
    </w:p>
    <w:p w14:paraId="7BCC5F41" w14:textId="77777777" w:rsidR="001350AB" w:rsidRPr="003E5C1D" w:rsidRDefault="001350AB" w:rsidP="001350AB">
      <w:pPr>
        <w:pStyle w:val="ListParagraph"/>
        <w:numPr>
          <w:ilvl w:val="0"/>
          <w:numId w:val="19"/>
        </w:numPr>
        <w:jc w:val="both"/>
        <w:rPr>
          <w:rFonts w:eastAsia="Times New Roman" w:cstheme="minorHAnsi"/>
          <w:color w:val="000000"/>
          <w:bdr w:val="none" w:sz="0" w:space="0" w:color="auto" w:frame="1"/>
        </w:rPr>
      </w:pPr>
      <w:r w:rsidRPr="003E5C1D">
        <w:rPr>
          <w:rFonts w:eastAsia="Times New Roman" w:cstheme="minorHAnsi"/>
          <w:b/>
          <w:color w:val="000000"/>
          <w:bdr w:val="none" w:sz="0" w:space="0" w:color="auto" w:frame="1"/>
        </w:rPr>
        <w:t>R3:</w:t>
      </w:r>
      <w:r w:rsidRPr="003E5C1D">
        <w:rPr>
          <w:rFonts w:eastAsia="Times New Roman" w:cstheme="minorHAnsi"/>
          <w:color w:val="000000"/>
          <w:bdr w:val="none" w:sz="0" w:space="0" w:color="auto" w:frame="1"/>
        </w:rPr>
        <w:t xml:space="preserve"> Impact of CSOs campaigning &amp; advocacy widened due to expanded regional cooperation and practice exchange, while coalitions and networks on regional and European level increased; Up-graded and consolidated regional consultation platform; </w:t>
      </w:r>
    </w:p>
    <w:p w14:paraId="6A6F2CA8" w14:textId="77777777" w:rsidR="001350AB" w:rsidRPr="003E5C1D" w:rsidRDefault="001350AB" w:rsidP="001350AB">
      <w:pPr>
        <w:pStyle w:val="ListParagraph"/>
        <w:numPr>
          <w:ilvl w:val="0"/>
          <w:numId w:val="19"/>
        </w:numPr>
        <w:jc w:val="both"/>
        <w:rPr>
          <w:rFonts w:eastAsia="Times New Roman" w:cstheme="minorHAnsi"/>
          <w:color w:val="000000"/>
          <w:bdr w:val="none" w:sz="0" w:space="0" w:color="auto" w:frame="1"/>
        </w:rPr>
      </w:pPr>
      <w:r w:rsidRPr="003E5C1D">
        <w:rPr>
          <w:rFonts w:eastAsia="Times New Roman" w:cstheme="minorHAnsi"/>
          <w:b/>
          <w:color w:val="000000"/>
          <w:bdr w:val="none" w:sz="0" w:space="0" w:color="auto" w:frame="1"/>
        </w:rPr>
        <w:t>R4:</w:t>
      </w:r>
      <w:r w:rsidRPr="003E5C1D">
        <w:rPr>
          <w:rFonts w:eastAsia="Times New Roman" w:cstheme="minorHAnsi"/>
          <w:color w:val="000000"/>
          <w:bdr w:val="none" w:sz="0" w:space="0" w:color="auto" w:frame="1"/>
        </w:rPr>
        <w:t xml:space="preserve"> Balkan Network for Local Democracy is consolidated and its capacities for advocacy, dialogue with governments and for influencing policy making are up-graded; </w:t>
      </w:r>
      <w:r w:rsidRPr="003E5C1D">
        <w:rPr>
          <w:rFonts w:eastAsia="Times New Roman" w:cstheme="minorHAnsi"/>
          <w:b/>
          <w:color w:val="000000"/>
          <w:bdr w:val="none" w:sz="0" w:space="0" w:color="auto" w:frame="1"/>
        </w:rPr>
        <w:t>R5.</w:t>
      </w:r>
      <w:r w:rsidRPr="003E5C1D">
        <w:rPr>
          <w:rFonts w:eastAsia="Times New Roman" w:cstheme="minorHAnsi"/>
          <w:color w:val="000000"/>
          <w:bdr w:val="none" w:sz="0" w:space="0" w:color="auto" w:frame="1"/>
        </w:rPr>
        <w:t xml:space="preserve"> Raised awareness on EU oriented reforms’ benefits for citizens through conducted public campaigns on local, national and regional level</w:t>
      </w:r>
    </w:p>
    <w:p w14:paraId="46112689" w14:textId="77777777" w:rsidR="001350AB" w:rsidRDefault="001350AB" w:rsidP="001350AB">
      <w:pPr>
        <w:pStyle w:val="Heading2"/>
        <w:rPr>
          <w:rFonts w:eastAsia="Times New Roman"/>
          <w:bdr w:val="none" w:sz="0" w:space="0" w:color="auto" w:frame="1"/>
        </w:rPr>
      </w:pPr>
      <w:r>
        <w:rPr>
          <w:rFonts w:eastAsia="Times New Roman"/>
          <w:bdr w:val="none" w:sz="0" w:space="0" w:color="auto" w:frame="1"/>
        </w:rPr>
        <w:t>Structure of Project Activities</w:t>
      </w:r>
    </w:p>
    <w:p w14:paraId="1B003921" w14:textId="77777777" w:rsidR="001350AB" w:rsidRPr="00DC7876" w:rsidRDefault="001350AB" w:rsidP="001350AB"/>
    <w:p w14:paraId="729C54EB" w14:textId="77777777" w:rsidR="001350AB" w:rsidRPr="003E5C1D" w:rsidRDefault="001350AB" w:rsidP="001350AB">
      <w:pPr>
        <w:widowControl w:val="0"/>
        <w:autoSpaceDE w:val="0"/>
        <w:autoSpaceDN w:val="0"/>
        <w:adjustRightInd w:val="0"/>
        <w:spacing w:after="120"/>
        <w:ind w:right="-10"/>
        <w:jc w:val="both"/>
        <w:rPr>
          <w:rFonts w:cstheme="minorHAnsi"/>
        </w:rPr>
      </w:pPr>
      <w:r w:rsidRPr="003E5C1D">
        <w:rPr>
          <w:rFonts w:cstheme="minorHAnsi"/>
        </w:rPr>
        <w:t>Main project work packages which are implemented at local and regional level include capacity building, monitoring and advocacy, regional networking and exchange, public campaign and sub-granting programme for CSOs from the WB. </w:t>
      </w:r>
    </w:p>
    <w:p w14:paraId="7272A278" w14:textId="77777777" w:rsidR="001350AB" w:rsidRPr="003E5C1D" w:rsidRDefault="001350AB" w:rsidP="001350AB">
      <w:pPr>
        <w:tabs>
          <w:tab w:val="left" w:pos="426"/>
        </w:tabs>
        <w:spacing w:before="120"/>
        <w:jc w:val="both"/>
        <w:rPr>
          <w:rFonts w:eastAsia="Times New Roman" w:cstheme="minorHAnsi"/>
          <w:lang w:eastAsia="en-GB"/>
        </w:rPr>
      </w:pPr>
      <w:r w:rsidRPr="003E5C1D">
        <w:rPr>
          <w:rFonts w:eastAsia="Times New Roman" w:cstheme="minorHAnsi"/>
          <w:lang w:eastAsia="en-GB"/>
        </w:rPr>
        <w:t>The Action comprises of 6 work packages. Each work package contains several activities. Some activities were reformatted due to pandemic of the Covid19 crisis.</w:t>
      </w:r>
    </w:p>
    <w:p w14:paraId="32CFD366" w14:textId="77777777" w:rsidR="001350AB" w:rsidRPr="003E5C1D" w:rsidRDefault="001350AB" w:rsidP="001350AB">
      <w:pPr>
        <w:numPr>
          <w:ilvl w:val="0"/>
          <w:numId w:val="20"/>
        </w:numPr>
        <w:tabs>
          <w:tab w:val="left" w:pos="426"/>
        </w:tabs>
        <w:spacing w:after="0"/>
        <w:contextualSpacing/>
        <w:jc w:val="both"/>
        <w:rPr>
          <w:rFonts w:eastAsia="Times New Roman" w:cstheme="minorHAnsi"/>
          <w:b/>
          <w:i/>
          <w:lang w:eastAsia="en-GB"/>
        </w:rPr>
      </w:pPr>
      <w:r w:rsidRPr="003E5C1D">
        <w:rPr>
          <w:rFonts w:eastAsia="Times New Roman" w:cstheme="minorHAnsi"/>
          <w:b/>
          <w:i/>
          <w:lang w:eastAsia="en-GB"/>
        </w:rPr>
        <w:t xml:space="preserve">Project Management </w:t>
      </w:r>
    </w:p>
    <w:p w14:paraId="69EDC8FE" w14:textId="77777777" w:rsidR="001350AB" w:rsidRPr="003E5C1D" w:rsidRDefault="001350AB" w:rsidP="001350AB">
      <w:pPr>
        <w:tabs>
          <w:tab w:val="left" w:pos="426"/>
        </w:tabs>
        <w:spacing w:after="0"/>
        <w:ind w:left="426"/>
        <w:contextualSpacing/>
        <w:jc w:val="both"/>
        <w:rPr>
          <w:rFonts w:eastAsia="Times New Roman" w:cstheme="minorHAnsi"/>
          <w:lang w:eastAsia="en-GB"/>
        </w:rPr>
      </w:pPr>
      <w:r w:rsidRPr="003E5C1D">
        <w:rPr>
          <w:rFonts w:eastAsia="Times New Roman" w:cstheme="minorHAnsi"/>
          <w:lang w:eastAsia="en-GB"/>
        </w:rPr>
        <w:t>1.</w:t>
      </w:r>
      <w:proofErr w:type="gramStart"/>
      <w:r w:rsidRPr="003E5C1D">
        <w:rPr>
          <w:rFonts w:eastAsia="Times New Roman" w:cstheme="minorHAnsi"/>
          <w:lang w:eastAsia="en-GB"/>
        </w:rPr>
        <w:t>1.Project</w:t>
      </w:r>
      <w:proofErr w:type="gramEnd"/>
      <w:r w:rsidRPr="003E5C1D">
        <w:rPr>
          <w:rFonts w:eastAsia="Times New Roman" w:cstheme="minorHAnsi"/>
          <w:lang w:eastAsia="en-GB"/>
        </w:rPr>
        <w:t xml:space="preserve"> Management Team – regular meetings of the consortium members are organized and exchange tools created; </w:t>
      </w:r>
    </w:p>
    <w:p w14:paraId="6244A96A" w14:textId="77777777" w:rsidR="001350AB" w:rsidRPr="003E5C1D" w:rsidRDefault="001350AB" w:rsidP="001350AB">
      <w:pPr>
        <w:tabs>
          <w:tab w:val="left" w:pos="426"/>
        </w:tabs>
        <w:spacing w:after="0"/>
        <w:ind w:left="426"/>
        <w:contextualSpacing/>
        <w:jc w:val="both"/>
        <w:rPr>
          <w:rFonts w:eastAsia="Times New Roman" w:cstheme="minorHAnsi"/>
          <w:lang w:eastAsia="en-GB"/>
        </w:rPr>
      </w:pPr>
      <w:r w:rsidRPr="003E5C1D">
        <w:rPr>
          <w:rFonts w:eastAsia="Times New Roman" w:cstheme="minorHAnsi"/>
          <w:lang w:eastAsia="en-GB"/>
        </w:rPr>
        <w:t>1.</w:t>
      </w:r>
      <w:proofErr w:type="gramStart"/>
      <w:r w:rsidRPr="003E5C1D">
        <w:rPr>
          <w:rFonts w:eastAsia="Times New Roman" w:cstheme="minorHAnsi"/>
          <w:lang w:eastAsia="en-GB"/>
        </w:rPr>
        <w:t>2.</w:t>
      </w:r>
      <w:r w:rsidRPr="003E5C1D">
        <w:rPr>
          <w:rFonts w:eastAsia="Times New Roman" w:cstheme="minorHAnsi"/>
          <w:u w:val="single"/>
          <w:lang w:eastAsia="en-GB"/>
        </w:rPr>
        <w:t>Regional</w:t>
      </w:r>
      <w:proofErr w:type="gramEnd"/>
      <w:r w:rsidRPr="003E5C1D">
        <w:rPr>
          <w:rFonts w:eastAsia="Times New Roman" w:cstheme="minorHAnsi"/>
          <w:u w:val="single"/>
          <w:lang w:eastAsia="en-GB"/>
        </w:rPr>
        <w:t xml:space="preserve"> Thematic Network Forum</w:t>
      </w:r>
      <w:r w:rsidRPr="003E5C1D">
        <w:rPr>
          <w:rFonts w:eastAsia="Times New Roman" w:cstheme="minorHAnsi"/>
          <w:lang w:eastAsia="en-GB"/>
        </w:rPr>
        <w:t xml:space="preserve">: </w:t>
      </w:r>
      <w:r w:rsidRPr="003E5C1D">
        <w:rPr>
          <w:rFonts w:cstheme="minorHAnsi"/>
        </w:rPr>
        <w:t>The Forum will be organized to plan, monitor and evaluate local and regional activities and will be held three times along the implementation period. It will consist of 32 members - members of the Project Management Team (14), Members of the Regional Youth Working Group (8), up to 10 CSOs and youth organizations from the WB countries</w:t>
      </w:r>
    </w:p>
    <w:p w14:paraId="7F242BFC" w14:textId="77777777" w:rsidR="001350AB" w:rsidRPr="003E5C1D" w:rsidRDefault="001350AB" w:rsidP="001350AB">
      <w:pPr>
        <w:tabs>
          <w:tab w:val="left" w:pos="426"/>
        </w:tabs>
        <w:spacing w:after="0"/>
        <w:jc w:val="both"/>
        <w:rPr>
          <w:rFonts w:eastAsia="Times New Roman" w:cstheme="minorHAnsi"/>
          <w:lang w:eastAsia="en-GB"/>
        </w:rPr>
      </w:pPr>
    </w:p>
    <w:p w14:paraId="29B852A4" w14:textId="77777777" w:rsidR="001350AB" w:rsidRPr="003E5C1D" w:rsidRDefault="001350AB" w:rsidP="001350AB">
      <w:pPr>
        <w:tabs>
          <w:tab w:val="left" w:pos="426"/>
        </w:tabs>
        <w:spacing w:after="0"/>
        <w:jc w:val="both"/>
        <w:rPr>
          <w:rFonts w:eastAsia="Times New Roman" w:cstheme="minorHAnsi"/>
          <w:b/>
          <w:i/>
          <w:lang w:eastAsia="en-GB"/>
        </w:rPr>
      </w:pPr>
      <w:r w:rsidRPr="003E5C1D">
        <w:rPr>
          <w:rFonts w:eastAsia="Times New Roman" w:cstheme="minorHAnsi"/>
          <w:b/>
          <w:i/>
          <w:lang w:eastAsia="en-GB"/>
        </w:rPr>
        <w:t>(2) Capacity Building of the Network Members</w:t>
      </w:r>
    </w:p>
    <w:p w14:paraId="1F472D3B" w14:textId="77777777" w:rsidR="001350AB" w:rsidRPr="003E5C1D" w:rsidRDefault="001350AB" w:rsidP="001350AB">
      <w:pPr>
        <w:pStyle w:val="ListParagraph"/>
        <w:tabs>
          <w:tab w:val="left" w:pos="426"/>
        </w:tabs>
        <w:jc w:val="both"/>
        <w:rPr>
          <w:rFonts w:eastAsia="Times New Roman" w:cstheme="minorHAnsi"/>
          <w:lang w:eastAsia="en-GB"/>
        </w:rPr>
      </w:pPr>
      <w:r w:rsidRPr="003E5C1D">
        <w:rPr>
          <w:rFonts w:eastAsia="Times New Roman" w:cstheme="minorHAnsi"/>
          <w:lang w:eastAsia="en-GB"/>
        </w:rPr>
        <w:t xml:space="preserve">2.1. </w:t>
      </w:r>
      <w:r w:rsidRPr="003E5C1D">
        <w:rPr>
          <w:rFonts w:eastAsia="Times New Roman" w:cstheme="minorHAnsi"/>
          <w:u w:val="single"/>
          <w:lang w:eastAsia="en-GB"/>
        </w:rPr>
        <w:t>Trainings for the members of the Network</w:t>
      </w:r>
      <w:r w:rsidRPr="003E5C1D">
        <w:rPr>
          <w:rFonts w:eastAsia="Times New Roman" w:cstheme="minorHAnsi"/>
          <w:lang w:eastAsia="en-GB"/>
        </w:rPr>
        <w:t xml:space="preserve"> </w:t>
      </w:r>
      <w:r w:rsidRPr="003E5C1D">
        <w:rPr>
          <w:rFonts w:cstheme="minorHAnsi"/>
        </w:rPr>
        <w:t>“</w:t>
      </w:r>
      <w:r w:rsidRPr="003E5C1D">
        <w:rPr>
          <w:rFonts w:cstheme="minorHAnsi"/>
          <w:i/>
        </w:rPr>
        <w:t>Sharing Experience - Expanding the Network`s Thematic Working Programme</w:t>
      </w:r>
      <w:r w:rsidRPr="003E5C1D">
        <w:rPr>
          <w:rFonts w:cstheme="minorHAnsi"/>
        </w:rPr>
        <w:t xml:space="preserve">” (Novi Sad and Mostar): empowering network members for monitoring implementation of reforms in the context of EU integration and accession processes; </w:t>
      </w:r>
    </w:p>
    <w:p w14:paraId="089EE723" w14:textId="77777777" w:rsidR="001350AB" w:rsidRPr="003E5C1D" w:rsidRDefault="001350AB" w:rsidP="001350AB">
      <w:pPr>
        <w:pStyle w:val="ListParagraph"/>
        <w:tabs>
          <w:tab w:val="left" w:pos="426"/>
        </w:tabs>
        <w:jc w:val="both"/>
        <w:rPr>
          <w:rFonts w:eastAsia="Times New Roman" w:cstheme="minorHAnsi"/>
          <w:lang w:eastAsia="en-GB"/>
        </w:rPr>
      </w:pPr>
      <w:r w:rsidRPr="003E5C1D">
        <w:rPr>
          <w:rFonts w:eastAsia="Times New Roman" w:cstheme="minorHAnsi"/>
          <w:lang w:eastAsia="en-GB"/>
        </w:rPr>
        <w:t xml:space="preserve">2.2. </w:t>
      </w:r>
      <w:r w:rsidRPr="003E5C1D">
        <w:rPr>
          <w:rFonts w:eastAsia="Times New Roman" w:cstheme="minorHAnsi"/>
          <w:u w:val="single"/>
          <w:lang w:eastAsia="en-GB"/>
        </w:rPr>
        <w:t xml:space="preserve">Study </w:t>
      </w:r>
      <w:proofErr w:type="gramStart"/>
      <w:r w:rsidRPr="003E5C1D">
        <w:rPr>
          <w:rFonts w:eastAsia="Times New Roman" w:cstheme="minorHAnsi"/>
          <w:u w:val="single"/>
          <w:lang w:eastAsia="en-GB"/>
        </w:rPr>
        <w:t>visit</w:t>
      </w:r>
      <w:proofErr w:type="gramEnd"/>
      <w:r w:rsidRPr="003E5C1D">
        <w:rPr>
          <w:rFonts w:eastAsia="Times New Roman" w:cstheme="minorHAnsi"/>
          <w:u w:val="single"/>
          <w:lang w:eastAsia="en-GB"/>
        </w:rPr>
        <w:t xml:space="preserve"> to NCEU</w:t>
      </w:r>
      <w:r w:rsidRPr="003E5C1D">
        <w:rPr>
          <w:rFonts w:eastAsia="Times New Roman" w:cstheme="minorHAnsi"/>
          <w:lang w:eastAsia="en-GB"/>
        </w:rPr>
        <w:t xml:space="preserve"> (Belgrade, Serbia); two-day visit to NCEU structures and working groups related to rule of law, fight against corruption, economic development and employment;  </w:t>
      </w:r>
    </w:p>
    <w:p w14:paraId="5315CDC1" w14:textId="77777777" w:rsidR="001350AB" w:rsidRPr="003E5C1D" w:rsidRDefault="001350AB" w:rsidP="001350AB">
      <w:pPr>
        <w:pStyle w:val="ListParagraph"/>
        <w:tabs>
          <w:tab w:val="left" w:pos="426"/>
        </w:tabs>
        <w:jc w:val="both"/>
        <w:rPr>
          <w:rFonts w:eastAsia="Times New Roman" w:cstheme="minorHAnsi"/>
          <w:lang w:eastAsia="en-GB"/>
        </w:rPr>
      </w:pPr>
      <w:r w:rsidRPr="003E5C1D">
        <w:rPr>
          <w:rFonts w:eastAsia="Times New Roman" w:cstheme="minorHAnsi"/>
          <w:lang w:eastAsia="en-GB"/>
        </w:rPr>
        <w:t xml:space="preserve">2.3. </w:t>
      </w:r>
      <w:r w:rsidRPr="003E5C1D">
        <w:rPr>
          <w:rFonts w:eastAsia="Times New Roman" w:cstheme="minorHAnsi"/>
          <w:u w:val="single"/>
          <w:lang w:eastAsia="en-GB"/>
        </w:rPr>
        <w:t>Workshop for Regional Youth Working Group</w:t>
      </w:r>
      <w:r w:rsidRPr="003E5C1D">
        <w:rPr>
          <w:rFonts w:eastAsia="Times New Roman" w:cstheme="minorHAnsi"/>
          <w:lang w:eastAsia="en-GB"/>
        </w:rPr>
        <w:t xml:space="preserve">: 3 events to be organized in Mostar, </w:t>
      </w:r>
      <w:proofErr w:type="spellStart"/>
      <w:r w:rsidRPr="003E5C1D">
        <w:rPr>
          <w:rFonts w:eastAsia="Times New Roman" w:cstheme="minorHAnsi"/>
          <w:lang w:eastAsia="en-GB"/>
        </w:rPr>
        <w:t>Prishtina</w:t>
      </w:r>
      <w:proofErr w:type="spellEnd"/>
      <w:r w:rsidRPr="003E5C1D">
        <w:rPr>
          <w:rFonts w:eastAsia="Times New Roman" w:cstheme="minorHAnsi"/>
          <w:lang w:eastAsia="en-GB"/>
        </w:rPr>
        <w:t xml:space="preserve"> and </w:t>
      </w:r>
      <w:proofErr w:type="spellStart"/>
      <w:r w:rsidRPr="003E5C1D">
        <w:rPr>
          <w:rFonts w:eastAsia="Times New Roman" w:cstheme="minorHAnsi"/>
          <w:lang w:eastAsia="en-GB"/>
        </w:rPr>
        <w:t>Knjazevac</w:t>
      </w:r>
      <w:proofErr w:type="spellEnd"/>
      <w:r w:rsidRPr="003E5C1D">
        <w:rPr>
          <w:rFonts w:eastAsia="Times New Roman" w:cstheme="minorHAnsi"/>
          <w:lang w:eastAsia="en-GB"/>
        </w:rPr>
        <w:t xml:space="preserve">, for total 60 young activists from WB </w:t>
      </w:r>
    </w:p>
    <w:p w14:paraId="06834D1E" w14:textId="77777777" w:rsidR="001350AB" w:rsidRPr="003E5C1D" w:rsidRDefault="001350AB" w:rsidP="001350AB">
      <w:pPr>
        <w:numPr>
          <w:ilvl w:val="0"/>
          <w:numId w:val="21"/>
        </w:numPr>
        <w:tabs>
          <w:tab w:val="left" w:pos="426"/>
        </w:tabs>
        <w:spacing w:after="0"/>
        <w:contextualSpacing/>
        <w:jc w:val="both"/>
        <w:rPr>
          <w:rFonts w:eastAsia="Times New Roman" w:cstheme="minorHAnsi"/>
          <w:sz w:val="20"/>
          <w:szCs w:val="20"/>
          <w:lang w:eastAsia="en-GB"/>
        </w:rPr>
      </w:pPr>
      <w:r w:rsidRPr="003E5C1D">
        <w:rPr>
          <w:rFonts w:eastAsia="Times New Roman" w:cstheme="minorHAnsi"/>
          <w:i/>
          <w:sz w:val="20"/>
          <w:szCs w:val="20"/>
          <w:lang w:eastAsia="en-GB"/>
        </w:rPr>
        <w:t>Theme for Workshop I</w:t>
      </w:r>
      <w:r w:rsidRPr="003E5C1D">
        <w:rPr>
          <w:rFonts w:eastAsia="Times New Roman" w:cstheme="minorHAnsi"/>
          <w:sz w:val="20"/>
          <w:szCs w:val="20"/>
          <w:lang w:eastAsia="en-GB"/>
        </w:rPr>
        <w:t>: Rule of law and fundamental rights – why is it important for the youth and how youth can contribute to monitor reforms in these fields</w:t>
      </w:r>
    </w:p>
    <w:p w14:paraId="76322FDE" w14:textId="77777777" w:rsidR="001350AB" w:rsidRPr="003E5C1D" w:rsidRDefault="001350AB" w:rsidP="001350AB">
      <w:pPr>
        <w:numPr>
          <w:ilvl w:val="0"/>
          <w:numId w:val="21"/>
        </w:numPr>
        <w:tabs>
          <w:tab w:val="left" w:pos="426"/>
        </w:tabs>
        <w:spacing w:after="0"/>
        <w:contextualSpacing/>
        <w:jc w:val="both"/>
        <w:rPr>
          <w:rFonts w:eastAsia="Times New Roman" w:cstheme="minorHAnsi"/>
          <w:sz w:val="20"/>
          <w:szCs w:val="20"/>
          <w:lang w:eastAsia="en-GB"/>
        </w:rPr>
      </w:pPr>
      <w:r w:rsidRPr="003E5C1D">
        <w:rPr>
          <w:rFonts w:eastAsia="Times New Roman" w:cstheme="minorHAnsi"/>
          <w:i/>
          <w:sz w:val="20"/>
          <w:szCs w:val="20"/>
          <w:lang w:eastAsia="en-GB"/>
        </w:rPr>
        <w:t>Theme for Workshop II</w:t>
      </w:r>
      <w:r w:rsidRPr="003E5C1D">
        <w:rPr>
          <w:rFonts w:eastAsia="Times New Roman" w:cstheme="minorHAnsi"/>
          <w:sz w:val="20"/>
          <w:szCs w:val="20"/>
          <w:lang w:eastAsia="en-GB"/>
        </w:rPr>
        <w:t>: Education and Employment: Labour Market Reforms; Social Cohesion; Youth and future of work;</w:t>
      </w:r>
    </w:p>
    <w:p w14:paraId="7E634BC9" w14:textId="77777777" w:rsidR="001350AB" w:rsidRPr="003E5C1D" w:rsidRDefault="001350AB" w:rsidP="001350AB">
      <w:pPr>
        <w:numPr>
          <w:ilvl w:val="0"/>
          <w:numId w:val="21"/>
        </w:numPr>
        <w:tabs>
          <w:tab w:val="left" w:pos="426"/>
        </w:tabs>
        <w:spacing w:after="0"/>
        <w:contextualSpacing/>
        <w:jc w:val="both"/>
        <w:rPr>
          <w:rFonts w:eastAsia="Times New Roman" w:cstheme="minorHAnsi"/>
          <w:sz w:val="20"/>
          <w:szCs w:val="20"/>
          <w:lang w:eastAsia="en-GB"/>
        </w:rPr>
      </w:pPr>
      <w:r w:rsidRPr="003E5C1D">
        <w:rPr>
          <w:rFonts w:eastAsia="Times New Roman" w:cstheme="minorHAnsi"/>
          <w:i/>
          <w:sz w:val="20"/>
          <w:szCs w:val="20"/>
          <w:lang w:eastAsia="en-GB"/>
        </w:rPr>
        <w:t>Theme for Workshop II</w:t>
      </w:r>
      <w:r w:rsidRPr="003E5C1D">
        <w:rPr>
          <w:rFonts w:eastAsia="Times New Roman" w:cstheme="minorHAnsi"/>
          <w:sz w:val="20"/>
          <w:szCs w:val="20"/>
          <w:lang w:eastAsia="en-GB"/>
        </w:rPr>
        <w:t>I: Good Governance and Public Administration Reform from Youth Perspective: local, national and regional perspective</w:t>
      </w:r>
    </w:p>
    <w:p w14:paraId="425F4CD7" w14:textId="77777777" w:rsidR="001350AB" w:rsidRPr="003E5C1D" w:rsidRDefault="001350AB" w:rsidP="001350AB">
      <w:pPr>
        <w:tabs>
          <w:tab w:val="left" w:pos="426"/>
        </w:tabs>
        <w:spacing w:after="0"/>
        <w:ind w:left="720"/>
        <w:jc w:val="both"/>
        <w:rPr>
          <w:rFonts w:eastAsia="Times New Roman" w:cstheme="minorHAnsi"/>
          <w:lang w:eastAsia="en-GB"/>
        </w:rPr>
      </w:pPr>
      <w:r w:rsidRPr="003E5C1D">
        <w:rPr>
          <w:rFonts w:eastAsia="Times New Roman" w:cstheme="minorHAnsi"/>
          <w:lang w:eastAsia="en-GB"/>
        </w:rPr>
        <w:t xml:space="preserve">2.4. </w:t>
      </w:r>
      <w:r w:rsidRPr="003E5C1D">
        <w:rPr>
          <w:rFonts w:eastAsia="Times New Roman" w:cstheme="minorHAnsi"/>
          <w:u w:val="single"/>
          <w:lang w:eastAsia="en-GB"/>
        </w:rPr>
        <w:t xml:space="preserve">Western Balkans </w:t>
      </w:r>
      <w:r w:rsidRPr="003E5C1D">
        <w:rPr>
          <w:rFonts w:eastAsia="Times New Roman" w:cstheme="minorHAnsi"/>
          <w:i/>
          <w:u w:val="single"/>
          <w:lang w:eastAsia="en-GB"/>
        </w:rPr>
        <w:t>Politeia</w:t>
      </w:r>
      <w:r w:rsidRPr="003E5C1D">
        <w:rPr>
          <w:rFonts w:eastAsia="Times New Roman" w:cstheme="minorHAnsi"/>
          <w:u w:val="single"/>
          <w:lang w:eastAsia="en-GB"/>
        </w:rPr>
        <w:t xml:space="preserve"> Summer School</w:t>
      </w:r>
      <w:r w:rsidRPr="003E5C1D">
        <w:rPr>
          <w:rFonts w:eastAsia="Times New Roman" w:cstheme="minorHAnsi"/>
          <w:lang w:eastAsia="en-GB"/>
        </w:rPr>
        <w:t xml:space="preserve"> – two five-day courses to be organized for young activists for total 50 participants;  </w:t>
      </w:r>
    </w:p>
    <w:p w14:paraId="5D13A075" w14:textId="77777777" w:rsidR="001350AB" w:rsidRPr="003E5C1D" w:rsidRDefault="001350AB" w:rsidP="001350AB">
      <w:pPr>
        <w:tabs>
          <w:tab w:val="left" w:pos="426"/>
        </w:tabs>
        <w:spacing w:after="0"/>
        <w:ind w:left="360"/>
        <w:jc w:val="both"/>
        <w:rPr>
          <w:rFonts w:eastAsia="Times New Roman" w:cstheme="minorHAnsi"/>
          <w:lang w:eastAsia="en-GB"/>
        </w:rPr>
      </w:pPr>
    </w:p>
    <w:p w14:paraId="54FF85DD" w14:textId="77777777" w:rsidR="001350AB" w:rsidRPr="003E5C1D" w:rsidRDefault="001350AB" w:rsidP="001350AB">
      <w:pPr>
        <w:tabs>
          <w:tab w:val="left" w:pos="426"/>
        </w:tabs>
        <w:spacing w:after="0"/>
        <w:jc w:val="both"/>
        <w:rPr>
          <w:rFonts w:eastAsia="Times New Roman" w:cstheme="minorHAnsi"/>
          <w:b/>
          <w:i/>
          <w:lang w:eastAsia="en-GB"/>
        </w:rPr>
      </w:pPr>
      <w:r w:rsidRPr="003E5C1D">
        <w:rPr>
          <w:rFonts w:eastAsia="Times New Roman" w:cstheme="minorHAnsi"/>
          <w:b/>
          <w:i/>
          <w:lang w:eastAsia="en-GB"/>
        </w:rPr>
        <w:t xml:space="preserve">(3) Monitoring and Advocacy, </w:t>
      </w:r>
    </w:p>
    <w:p w14:paraId="69BF558F" w14:textId="77777777" w:rsidR="001350AB" w:rsidRPr="003E5C1D" w:rsidRDefault="001350AB" w:rsidP="001350AB">
      <w:pPr>
        <w:tabs>
          <w:tab w:val="left" w:pos="426"/>
        </w:tabs>
        <w:spacing w:after="0"/>
        <w:jc w:val="both"/>
        <w:rPr>
          <w:rFonts w:eastAsia="Times New Roman" w:cstheme="minorHAnsi"/>
          <w:lang w:eastAsia="en-GB"/>
        </w:rPr>
      </w:pPr>
      <w:r w:rsidRPr="003E5C1D">
        <w:rPr>
          <w:rFonts w:eastAsia="Times New Roman" w:cstheme="minorHAnsi"/>
          <w:lang w:eastAsia="en-GB"/>
        </w:rPr>
        <w:tab/>
        <w:t xml:space="preserve">3.1. Survey on </w:t>
      </w:r>
      <w:r w:rsidRPr="003E5C1D">
        <w:rPr>
          <w:rFonts w:eastAsia="Times New Roman" w:cstheme="minorHAnsi"/>
          <w:u w:val="single"/>
          <w:lang w:eastAsia="en-GB"/>
        </w:rPr>
        <w:t>CSOs participation in policy design &amp; monitoring of implementation reforms</w:t>
      </w:r>
      <w:r w:rsidRPr="003E5C1D">
        <w:rPr>
          <w:rFonts w:eastAsia="Times New Roman" w:cstheme="minorHAnsi"/>
          <w:lang w:eastAsia="en-GB"/>
        </w:rPr>
        <w:t xml:space="preserve">; </w:t>
      </w:r>
    </w:p>
    <w:p w14:paraId="6C424CD4" w14:textId="77777777" w:rsidR="001350AB" w:rsidRPr="003E5C1D" w:rsidRDefault="001350AB" w:rsidP="001350AB">
      <w:pPr>
        <w:tabs>
          <w:tab w:val="left" w:pos="426"/>
        </w:tabs>
        <w:spacing w:after="0"/>
        <w:jc w:val="both"/>
        <w:rPr>
          <w:rFonts w:eastAsia="Times New Roman" w:cstheme="minorHAnsi"/>
          <w:lang w:eastAsia="en-GB"/>
        </w:rPr>
      </w:pPr>
      <w:r w:rsidRPr="003E5C1D">
        <w:rPr>
          <w:rFonts w:eastAsia="Times New Roman" w:cstheme="minorHAnsi"/>
          <w:lang w:eastAsia="en-GB"/>
        </w:rPr>
        <w:tab/>
        <w:t xml:space="preserve">3.2. Desk Analysis on </w:t>
      </w:r>
      <w:r w:rsidRPr="003E5C1D">
        <w:rPr>
          <w:rFonts w:eastAsia="Times New Roman" w:cstheme="minorHAnsi"/>
          <w:u w:val="single"/>
          <w:lang w:eastAsia="en-GB"/>
        </w:rPr>
        <w:t>Youth Transformational Potential in EU Integration Processes</w:t>
      </w:r>
      <w:r w:rsidRPr="003E5C1D">
        <w:rPr>
          <w:rFonts w:eastAsia="Times New Roman" w:cstheme="minorHAnsi"/>
          <w:lang w:eastAsia="en-GB"/>
        </w:rPr>
        <w:t xml:space="preserve">; </w:t>
      </w:r>
    </w:p>
    <w:p w14:paraId="468A40D9" w14:textId="77777777" w:rsidR="001350AB" w:rsidRPr="003E5C1D" w:rsidRDefault="001350AB" w:rsidP="001350AB">
      <w:pPr>
        <w:tabs>
          <w:tab w:val="left" w:pos="426"/>
        </w:tabs>
        <w:spacing w:after="0"/>
        <w:jc w:val="both"/>
        <w:rPr>
          <w:rFonts w:eastAsia="Times New Roman" w:cstheme="minorHAnsi"/>
          <w:lang w:eastAsia="en-GB"/>
        </w:rPr>
      </w:pPr>
      <w:r w:rsidRPr="003E5C1D">
        <w:rPr>
          <w:rFonts w:eastAsia="Times New Roman" w:cstheme="minorHAnsi"/>
          <w:lang w:eastAsia="en-GB"/>
        </w:rPr>
        <w:tab/>
        <w:t xml:space="preserve">3.3. </w:t>
      </w:r>
      <w:r w:rsidRPr="003E5C1D">
        <w:rPr>
          <w:rFonts w:eastAsia="Times New Roman" w:cstheme="minorHAnsi"/>
          <w:u w:val="single"/>
          <w:lang w:eastAsia="en-GB"/>
        </w:rPr>
        <w:t>Open Local Assemblies/Councils - My City - Youth City</w:t>
      </w:r>
      <w:r w:rsidRPr="003E5C1D">
        <w:rPr>
          <w:rFonts w:eastAsia="Times New Roman" w:cstheme="minorHAnsi"/>
          <w:lang w:eastAsia="en-GB"/>
        </w:rPr>
        <w:t xml:space="preserve"> - to be organized in 11 cities, with envisaged cooperation of schools and local governments, businesses and CSOs. </w:t>
      </w:r>
    </w:p>
    <w:p w14:paraId="40E6AAF6" w14:textId="77777777" w:rsidR="001350AB" w:rsidRPr="003E5C1D" w:rsidRDefault="001350AB" w:rsidP="001350AB">
      <w:pPr>
        <w:tabs>
          <w:tab w:val="left" w:pos="426"/>
        </w:tabs>
        <w:spacing w:after="0"/>
        <w:jc w:val="both"/>
        <w:rPr>
          <w:rFonts w:eastAsia="Times New Roman" w:cstheme="minorHAnsi"/>
          <w:lang w:eastAsia="en-GB"/>
        </w:rPr>
      </w:pPr>
    </w:p>
    <w:p w14:paraId="6C3968F2" w14:textId="77777777" w:rsidR="001350AB" w:rsidRPr="003E5C1D" w:rsidRDefault="001350AB" w:rsidP="001350AB">
      <w:pPr>
        <w:tabs>
          <w:tab w:val="left" w:pos="426"/>
        </w:tabs>
        <w:spacing w:after="0"/>
        <w:jc w:val="both"/>
        <w:rPr>
          <w:rFonts w:eastAsia="Times New Roman" w:cstheme="minorHAnsi"/>
          <w:b/>
          <w:i/>
          <w:lang w:eastAsia="en-GB"/>
        </w:rPr>
      </w:pPr>
      <w:r w:rsidRPr="003E5C1D">
        <w:rPr>
          <w:rFonts w:eastAsia="Times New Roman" w:cstheme="minorHAnsi"/>
          <w:b/>
          <w:i/>
          <w:lang w:eastAsia="en-GB"/>
        </w:rPr>
        <w:t xml:space="preserve">(4) Regional Networking and Exchange programme </w:t>
      </w:r>
    </w:p>
    <w:p w14:paraId="717BF3FD" w14:textId="77777777" w:rsidR="001350AB" w:rsidRPr="003E5C1D" w:rsidRDefault="001350AB" w:rsidP="001350AB">
      <w:pPr>
        <w:tabs>
          <w:tab w:val="left" w:pos="426"/>
        </w:tabs>
        <w:spacing w:after="0"/>
        <w:ind w:left="426"/>
        <w:jc w:val="both"/>
        <w:rPr>
          <w:rFonts w:eastAsia="Times New Roman" w:cstheme="minorHAnsi"/>
          <w:lang w:eastAsia="en-GB"/>
        </w:rPr>
      </w:pPr>
      <w:r w:rsidRPr="003E5C1D">
        <w:rPr>
          <w:rFonts w:eastAsia="Times New Roman" w:cstheme="minorHAnsi"/>
          <w:lang w:eastAsia="en-GB"/>
        </w:rPr>
        <w:t xml:space="preserve">4.1. </w:t>
      </w:r>
      <w:r w:rsidRPr="003E5C1D">
        <w:rPr>
          <w:rFonts w:eastAsia="Times New Roman" w:cstheme="minorHAnsi"/>
          <w:u w:val="single"/>
          <w:lang w:eastAsia="en-GB"/>
        </w:rPr>
        <w:t>Community multi stakeholders` platforms</w:t>
      </w:r>
      <w:r w:rsidRPr="003E5C1D">
        <w:rPr>
          <w:rFonts w:eastAsia="Times New Roman" w:cstheme="minorHAnsi"/>
          <w:lang w:eastAsia="en-GB"/>
        </w:rPr>
        <w:t xml:space="preserve"> – to be implemented locally in 11 cities, through cooperation with local governments, businesses, media with aim to improve </w:t>
      </w:r>
      <w:r w:rsidRPr="003E5C1D">
        <w:rPr>
          <w:rFonts w:cstheme="minorHAnsi"/>
        </w:rPr>
        <w:t>involvement of youth organizations and CSOs in local decision-making process</w:t>
      </w:r>
    </w:p>
    <w:p w14:paraId="3B4C164A" w14:textId="77777777" w:rsidR="001350AB" w:rsidRPr="003E5C1D" w:rsidRDefault="001350AB" w:rsidP="001350AB">
      <w:pPr>
        <w:tabs>
          <w:tab w:val="left" w:pos="426"/>
        </w:tabs>
        <w:spacing w:after="0"/>
        <w:ind w:left="426"/>
        <w:jc w:val="both"/>
        <w:rPr>
          <w:rFonts w:eastAsia="Times New Roman" w:cstheme="minorHAnsi"/>
          <w:lang w:eastAsia="en-GB"/>
        </w:rPr>
      </w:pPr>
      <w:r w:rsidRPr="003E5C1D">
        <w:rPr>
          <w:rFonts w:eastAsia="Times New Roman" w:cstheme="minorHAnsi"/>
          <w:lang w:eastAsia="en-GB"/>
        </w:rPr>
        <w:t xml:space="preserve">4.2. </w:t>
      </w:r>
      <w:r w:rsidRPr="003E5C1D">
        <w:rPr>
          <w:rFonts w:eastAsia="Times New Roman" w:cstheme="minorHAnsi"/>
          <w:u w:val="single"/>
          <w:lang w:eastAsia="en-GB"/>
        </w:rPr>
        <w:t>Local Youth Workshops “Regional Youth Compact for Europe – We are Europeans</w:t>
      </w:r>
      <w:r w:rsidRPr="003E5C1D">
        <w:rPr>
          <w:rFonts w:eastAsia="Times New Roman" w:cstheme="minorHAnsi"/>
          <w:lang w:eastAsia="en-GB"/>
        </w:rPr>
        <w:t xml:space="preserve">” – to be organized locally in 11 cities – total 660 youngster to participate, connect and exchange; </w:t>
      </w:r>
    </w:p>
    <w:p w14:paraId="70FFE594" w14:textId="77777777" w:rsidR="001350AB" w:rsidRPr="003E5C1D" w:rsidRDefault="001350AB" w:rsidP="001350AB">
      <w:pPr>
        <w:tabs>
          <w:tab w:val="left" w:pos="426"/>
        </w:tabs>
        <w:spacing w:after="0"/>
        <w:ind w:left="426"/>
        <w:jc w:val="both"/>
        <w:rPr>
          <w:rFonts w:eastAsia="Times New Roman" w:cstheme="minorHAnsi"/>
          <w:lang w:eastAsia="en-GB"/>
        </w:rPr>
      </w:pPr>
      <w:r w:rsidRPr="003E5C1D">
        <w:rPr>
          <w:rFonts w:eastAsia="Times New Roman" w:cstheme="minorHAnsi"/>
          <w:lang w:eastAsia="en-GB"/>
        </w:rPr>
        <w:t xml:space="preserve">4.3. </w:t>
      </w:r>
      <w:r w:rsidRPr="003E5C1D">
        <w:rPr>
          <w:rFonts w:eastAsia="Times New Roman" w:cstheme="minorHAnsi"/>
          <w:u w:val="single"/>
          <w:lang w:eastAsia="en-GB"/>
        </w:rPr>
        <w:t>Youth Regional Compact for Europe Network</w:t>
      </w:r>
      <w:r w:rsidRPr="003E5C1D">
        <w:rPr>
          <w:rFonts w:eastAsia="Times New Roman" w:cstheme="minorHAnsi"/>
          <w:lang w:eastAsia="en-GB"/>
        </w:rPr>
        <w:t xml:space="preserve">: </w:t>
      </w:r>
      <w:r w:rsidRPr="003E5C1D">
        <w:rPr>
          <w:rFonts w:cstheme="minorHAnsi"/>
        </w:rPr>
        <w:t xml:space="preserve">starting event for the Network resulting from previous activities gathering 50 participants from youth organizations in the Western Balkans. </w:t>
      </w:r>
      <w:r w:rsidRPr="003E5C1D">
        <w:rPr>
          <w:rFonts w:eastAsia="Times New Roman" w:cstheme="minorHAnsi"/>
          <w:lang w:eastAsia="en-GB"/>
        </w:rPr>
        <w:t xml:space="preserve">Planned venue: </w:t>
      </w:r>
      <w:proofErr w:type="spellStart"/>
      <w:r w:rsidRPr="003E5C1D">
        <w:rPr>
          <w:rFonts w:eastAsia="Times New Roman" w:cstheme="minorHAnsi"/>
          <w:lang w:eastAsia="en-GB"/>
        </w:rPr>
        <w:t>Prishtina</w:t>
      </w:r>
      <w:proofErr w:type="spellEnd"/>
      <w:r w:rsidRPr="003E5C1D">
        <w:rPr>
          <w:rFonts w:eastAsia="Times New Roman" w:cstheme="minorHAnsi"/>
          <w:lang w:eastAsia="en-GB"/>
        </w:rPr>
        <w:t>;</w:t>
      </w:r>
    </w:p>
    <w:p w14:paraId="241750A9" w14:textId="77777777" w:rsidR="001350AB" w:rsidRPr="003E5C1D" w:rsidRDefault="001350AB" w:rsidP="001350AB">
      <w:pPr>
        <w:tabs>
          <w:tab w:val="left" w:pos="426"/>
        </w:tabs>
        <w:spacing w:after="0"/>
        <w:ind w:left="426"/>
        <w:jc w:val="both"/>
        <w:rPr>
          <w:rFonts w:eastAsia="Times New Roman" w:cstheme="minorHAnsi"/>
          <w:lang w:eastAsia="en-GB"/>
        </w:rPr>
      </w:pPr>
      <w:r w:rsidRPr="003E5C1D">
        <w:rPr>
          <w:rFonts w:eastAsia="Times New Roman" w:cstheme="minorHAnsi"/>
          <w:lang w:eastAsia="en-GB"/>
        </w:rPr>
        <w:t xml:space="preserve">4.4. </w:t>
      </w:r>
      <w:r w:rsidRPr="003E5C1D">
        <w:rPr>
          <w:rFonts w:eastAsia="Times New Roman" w:cstheme="minorHAnsi"/>
          <w:u w:val="single"/>
          <w:lang w:eastAsia="en-GB"/>
        </w:rPr>
        <w:t>Annual Conferences</w:t>
      </w:r>
      <w:r w:rsidRPr="003E5C1D">
        <w:rPr>
          <w:rFonts w:eastAsia="Times New Roman" w:cstheme="minorHAnsi"/>
          <w:lang w:eastAsia="en-GB"/>
        </w:rPr>
        <w:t xml:space="preserve">: 3 high profile events with participation of key stakeholders, to be organized in Tirana, Novi Sad and Belgrade; </w:t>
      </w:r>
    </w:p>
    <w:p w14:paraId="2D7E1A78" w14:textId="77777777" w:rsidR="001350AB" w:rsidRPr="003E5C1D" w:rsidRDefault="001350AB" w:rsidP="001350AB">
      <w:pPr>
        <w:tabs>
          <w:tab w:val="left" w:pos="426"/>
        </w:tabs>
        <w:spacing w:after="0"/>
        <w:ind w:left="426"/>
        <w:jc w:val="both"/>
        <w:rPr>
          <w:rFonts w:eastAsia="Times New Roman" w:cstheme="minorHAnsi"/>
          <w:lang w:eastAsia="en-GB"/>
        </w:rPr>
      </w:pPr>
      <w:r w:rsidRPr="003E5C1D">
        <w:rPr>
          <w:rFonts w:eastAsia="Times New Roman" w:cstheme="minorHAnsi"/>
          <w:lang w:eastAsia="en-GB"/>
        </w:rPr>
        <w:t xml:space="preserve">4.5. </w:t>
      </w:r>
      <w:r w:rsidRPr="003E5C1D">
        <w:rPr>
          <w:rFonts w:eastAsia="Times New Roman" w:cstheme="minorHAnsi"/>
          <w:u w:val="single"/>
          <w:lang w:eastAsia="en-GB"/>
        </w:rPr>
        <w:t>Internship program for Youth</w:t>
      </w:r>
      <w:r w:rsidRPr="003E5C1D">
        <w:rPr>
          <w:rFonts w:eastAsia="Times New Roman" w:cstheme="minorHAnsi"/>
          <w:lang w:eastAsia="en-GB"/>
        </w:rPr>
        <w:t xml:space="preserve">: </w:t>
      </w:r>
      <w:r w:rsidRPr="003E5C1D">
        <w:rPr>
          <w:rFonts w:cstheme="minorHAnsi"/>
        </w:rPr>
        <w:t>an opportunity for young people in the region to learn, by spending one month on the internship program, exchange their concepts and assist in searching and establishing innovative, young friendly, forms and content of communication, leading to increased youth participation in civil initiatives, policy design and in structured dialogue; Selected interns will be allocated to one of the hosting organization within one-month internship program;</w:t>
      </w:r>
      <w:r w:rsidRPr="003E5C1D">
        <w:rPr>
          <w:rFonts w:eastAsia="Times New Roman" w:cstheme="minorHAnsi"/>
          <w:lang w:eastAsia="en-GB"/>
        </w:rPr>
        <w:t xml:space="preserve"> </w:t>
      </w:r>
    </w:p>
    <w:p w14:paraId="59CA347A" w14:textId="77777777" w:rsidR="001350AB" w:rsidRPr="003E5C1D" w:rsidRDefault="001350AB" w:rsidP="001350AB">
      <w:pPr>
        <w:tabs>
          <w:tab w:val="left" w:pos="426"/>
        </w:tabs>
        <w:spacing w:after="0"/>
        <w:jc w:val="both"/>
        <w:rPr>
          <w:rFonts w:eastAsia="Times New Roman" w:cstheme="minorHAnsi"/>
          <w:lang w:eastAsia="en-GB"/>
        </w:rPr>
      </w:pPr>
    </w:p>
    <w:p w14:paraId="3D4BFFB7" w14:textId="77777777" w:rsidR="001350AB" w:rsidRPr="003E5C1D" w:rsidRDefault="001350AB" w:rsidP="001350AB">
      <w:pPr>
        <w:tabs>
          <w:tab w:val="left" w:pos="426"/>
        </w:tabs>
        <w:spacing w:after="0"/>
        <w:jc w:val="both"/>
        <w:rPr>
          <w:rFonts w:eastAsia="Times New Roman" w:cstheme="minorHAnsi"/>
          <w:lang w:eastAsia="en-GB"/>
        </w:rPr>
      </w:pPr>
      <w:r w:rsidRPr="003E5C1D">
        <w:rPr>
          <w:rFonts w:eastAsia="Times New Roman" w:cstheme="minorHAnsi"/>
          <w:b/>
          <w:i/>
          <w:lang w:eastAsia="en-GB"/>
        </w:rPr>
        <w:t>(5) Sub-granting Programme</w:t>
      </w:r>
      <w:r w:rsidRPr="003E5C1D">
        <w:rPr>
          <w:rFonts w:eastAsia="Times New Roman" w:cstheme="minorHAnsi"/>
          <w:lang w:eastAsia="en-GB"/>
        </w:rPr>
        <w:t xml:space="preserve"> – up to 13 small grants to be allocated to youth organizations in WB for the amount of 3,000 EUR.</w:t>
      </w:r>
    </w:p>
    <w:p w14:paraId="279DEFB1" w14:textId="77777777" w:rsidR="001350AB" w:rsidRPr="003E5C1D" w:rsidRDefault="001350AB" w:rsidP="001350AB">
      <w:pPr>
        <w:tabs>
          <w:tab w:val="left" w:pos="426"/>
        </w:tabs>
        <w:spacing w:after="0"/>
        <w:jc w:val="both"/>
        <w:rPr>
          <w:rFonts w:eastAsia="Times New Roman" w:cstheme="minorHAnsi"/>
          <w:lang w:eastAsia="en-GB"/>
        </w:rPr>
      </w:pPr>
    </w:p>
    <w:p w14:paraId="71011577" w14:textId="77777777" w:rsidR="001350AB" w:rsidRPr="003E5C1D" w:rsidRDefault="001350AB" w:rsidP="001350AB">
      <w:pPr>
        <w:tabs>
          <w:tab w:val="left" w:pos="426"/>
        </w:tabs>
        <w:spacing w:after="0"/>
        <w:jc w:val="both"/>
        <w:rPr>
          <w:rFonts w:eastAsia="Times New Roman" w:cstheme="minorHAnsi"/>
          <w:b/>
          <w:i/>
          <w:lang w:eastAsia="en-GB"/>
        </w:rPr>
      </w:pPr>
      <w:r w:rsidRPr="003E5C1D">
        <w:rPr>
          <w:rFonts w:eastAsia="Times New Roman" w:cstheme="minorHAnsi"/>
          <w:b/>
          <w:i/>
          <w:lang w:eastAsia="en-GB"/>
        </w:rPr>
        <w:t>(6) Public Campaign.</w:t>
      </w:r>
    </w:p>
    <w:p w14:paraId="51A170F6" w14:textId="77777777" w:rsidR="001350AB" w:rsidRPr="003E5C1D" w:rsidRDefault="001350AB" w:rsidP="001350AB">
      <w:pPr>
        <w:tabs>
          <w:tab w:val="left" w:pos="426"/>
        </w:tabs>
        <w:spacing w:after="0"/>
        <w:ind w:left="426"/>
        <w:jc w:val="both"/>
        <w:rPr>
          <w:rFonts w:eastAsia="Times New Roman" w:cstheme="minorHAnsi"/>
          <w:bCs/>
          <w:lang w:eastAsia="en-GB"/>
        </w:rPr>
      </w:pPr>
      <w:r w:rsidRPr="003E5C1D">
        <w:rPr>
          <w:rFonts w:eastAsia="Times New Roman" w:cstheme="minorHAnsi"/>
          <w:bCs/>
          <w:lang w:eastAsia="en-GB"/>
        </w:rPr>
        <w:t xml:space="preserve">6/1 Creation of visual identity of the Action and communication strategy; </w:t>
      </w:r>
    </w:p>
    <w:p w14:paraId="39777B96" w14:textId="77777777" w:rsidR="001350AB" w:rsidRPr="003E5C1D" w:rsidRDefault="001350AB" w:rsidP="001350AB">
      <w:pPr>
        <w:tabs>
          <w:tab w:val="left" w:pos="426"/>
        </w:tabs>
        <w:spacing w:after="0"/>
        <w:ind w:left="426"/>
        <w:jc w:val="both"/>
        <w:rPr>
          <w:rFonts w:eastAsia="Times New Roman" w:cstheme="minorHAnsi"/>
          <w:bCs/>
          <w:lang w:eastAsia="en-GB"/>
        </w:rPr>
      </w:pPr>
      <w:r w:rsidRPr="003E5C1D">
        <w:rPr>
          <w:rFonts w:eastAsia="Times New Roman" w:cstheme="minorHAnsi"/>
          <w:bCs/>
          <w:lang w:eastAsia="en-GB"/>
        </w:rPr>
        <w:t>6/2 Production of promotional material</w:t>
      </w:r>
    </w:p>
    <w:p w14:paraId="37CD0AC0" w14:textId="77777777" w:rsidR="001350AB" w:rsidRPr="003E5C1D" w:rsidRDefault="001350AB" w:rsidP="001350AB">
      <w:pPr>
        <w:tabs>
          <w:tab w:val="left" w:pos="426"/>
        </w:tabs>
        <w:spacing w:after="0"/>
        <w:ind w:left="426"/>
        <w:jc w:val="both"/>
        <w:rPr>
          <w:rFonts w:eastAsia="Times New Roman" w:cstheme="minorHAnsi"/>
          <w:bCs/>
          <w:lang w:eastAsia="en-GB"/>
        </w:rPr>
      </w:pPr>
      <w:r w:rsidRPr="003E5C1D">
        <w:rPr>
          <w:rFonts w:eastAsia="Times New Roman" w:cstheme="minorHAnsi"/>
          <w:bCs/>
          <w:lang w:eastAsia="en-GB"/>
        </w:rPr>
        <w:t xml:space="preserve">6/3 Promotional activities; </w:t>
      </w:r>
    </w:p>
    <w:p w14:paraId="502238BF" w14:textId="77777777" w:rsidR="001350AB" w:rsidRPr="003E5C1D" w:rsidRDefault="001350AB" w:rsidP="001350AB">
      <w:pPr>
        <w:tabs>
          <w:tab w:val="left" w:pos="426"/>
        </w:tabs>
        <w:spacing w:after="0"/>
        <w:ind w:left="426"/>
        <w:jc w:val="both"/>
        <w:rPr>
          <w:rFonts w:eastAsia="Times New Roman" w:cstheme="minorHAnsi"/>
          <w:bCs/>
          <w:lang w:eastAsia="en-GB"/>
        </w:rPr>
      </w:pPr>
      <w:r w:rsidRPr="003E5C1D">
        <w:rPr>
          <w:rFonts w:eastAsia="Times New Roman" w:cstheme="minorHAnsi"/>
          <w:bCs/>
          <w:lang w:eastAsia="en-GB"/>
        </w:rPr>
        <w:t xml:space="preserve">6/4 Video production; </w:t>
      </w:r>
    </w:p>
    <w:p w14:paraId="4BE7DECA" w14:textId="77777777" w:rsidR="001350AB" w:rsidRPr="003E5C1D" w:rsidRDefault="001350AB" w:rsidP="001350AB">
      <w:pPr>
        <w:tabs>
          <w:tab w:val="left" w:pos="426"/>
        </w:tabs>
        <w:spacing w:after="0"/>
        <w:ind w:left="426"/>
        <w:jc w:val="both"/>
        <w:rPr>
          <w:rFonts w:eastAsia="Times New Roman" w:cstheme="minorHAnsi"/>
          <w:bCs/>
          <w:lang w:eastAsia="en-GB"/>
        </w:rPr>
      </w:pPr>
      <w:r w:rsidRPr="003E5C1D">
        <w:rPr>
          <w:rFonts w:eastAsia="Times New Roman" w:cstheme="minorHAnsi"/>
          <w:bCs/>
          <w:lang w:eastAsia="en-GB"/>
        </w:rPr>
        <w:t>6/5 Direct action with citizens</w:t>
      </w:r>
    </w:p>
    <w:p w14:paraId="195AB856" w14:textId="77777777" w:rsidR="001350AB" w:rsidRPr="003E5C1D" w:rsidRDefault="001350AB" w:rsidP="001350AB">
      <w:pPr>
        <w:spacing w:line="240" w:lineRule="auto"/>
        <w:rPr>
          <w:rFonts w:cstheme="minorHAnsi"/>
        </w:rPr>
      </w:pPr>
    </w:p>
    <w:p w14:paraId="485E839F" w14:textId="77777777" w:rsidR="001350AB" w:rsidRPr="003E5C1D" w:rsidRDefault="001350AB" w:rsidP="001350AB">
      <w:pPr>
        <w:jc w:val="both"/>
        <w:rPr>
          <w:rFonts w:cstheme="minorHAnsi"/>
        </w:rPr>
      </w:pPr>
      <w:r w:rsidRPr="003E5C1D">
        <w:rPr>
          <w:rFonts w:cstheme="minorHAnsi"/>
        </w:rPr>
        <w:t xml:space="preserve">One of the main activities in the third project year is Sub-granting programme (Work Package V- Activity Sub-Granting) named </w:t>
      </w:r>
      <w:r w:rsidRPr="003E5C1D">
        <w:rPr>
          <w:rFonts w:cstheme="minorHAnsi"/>
          <w:lang w:eastAsia="en-GB"/>
        </w:rPr>
        <w:t xml:space="preserve">GRANT SUPPORT </w:t>
      </w:r>
      <w:bookmarkStart w:id="0" w:name="_Hlk27489223"/>
      <w:r w:rsidRPr="003E5C1D">
        <w:rPr>
          <w:rFonts w:cstheme="minorHAnsi"/>
          <w:lang w:eastAsia="en-GB"/>
        </w:rPr>
        <w:t>YOUTH FUND “WE HAVE A SAY”</w:t>
      </w:r>
      <w:bookmarkEnd w:id="0"/>
      <w:r w:rsidRPr="003E5C1D">
        <w:rPr>
          <w:rFonts w:cstheme="minorHAnsi"/>
          <w:lang w:eastAsia="en-GB"/>
        </w:rPr>
        <w:t xml:space="preserve"> for local youth organizations. </w:t>
      </w:r>
      <w:r w:rsidRPr="003E5C1D">
        <w:rPr>
          <w:rFonts w:cstheme="minorHAnsi"/>
        </w:rPr>
        <w:t xml:space="preserve">This Activity is based on the long-lasting experience of co-applicants in providing support to civil society organizations and in empowering youth for democracy and human rights. It follows the line of series of other activities organized along the RYCE project since 2018 and implemented by the project partners. It particularly follows the project aim to empower the youth in the Western Balkans with knowledge and practical insights in implementing actions that would lead to improved knowledge and understanding of reforms in the field of rule of law, good governance, employment and social policy which is relevant for the youth of the Western Balkans. </w:t>
      </w:r>
    </w:p>
    <w:p w14:paraId="6CEC566E" w14:textId="77777777" w:rsidR="001350AB" w:rsidRDefault="001350AB" w:rsidP="001350AB">
      <w:pPr>
        <w:widowControl w:val="0"/>
        <w:autoSpaceDE w:val="0"/>
        <w:autoSpaceDN w:val="0"/>
        <w:adjustRightInd w:val="0"/>
        <w:spacing w:after="120"/>
        <w:ind w:right="-10"/>
        <w:jc w:val="both"/>
        <w:rPr>
          <w:rFonts w:ascii="Arial" w:hAnsi="Arial" w:cs="Arial"/>
        </w:rPr>
      </w:pPr>
    </w:p>
    <w:p w14:paraId="41BCBAD6" w14:textId="77777777" w:rsidR="001350AB" w:rsidRPr="00DC7876" w:rsidRDefault="001350AB" w:rsidP="001350AB">
      <w:pPr>
        <w:pStyle w:val="Heading1"/>
        <w:rPr>
          <w:rFonts w:eastAsia="Times New Roman"/>
          <w:lang w:val="en-GB"/>
        </w:rPr>
      </w:pPr>
      <w:r w:rsidRPr="00DC7876">
        <w:rPr>
          <w:rFonts w:eastAsia="Times New Roman"/>
          <w:lang w:val="en-GB"/>
        </w:rPr>
        <w:t>Objective, Purpose and Expected Results of the Assignment</w:t>
      </w:r>
    </w:p>
    <w:p w14:paraId="00588DC5" w14:textId="77777777" w:rsidR="001350AB" w:rsidRDefault="001350AB" w:rsidP="001350AB">
      <w:pPr>
        <w:spacing w:after="0"/>
        <w:jc w:val="both"/>
        <w:rPr>
          <w:rFonts w:ascii="Calibri" w:eastAsia="Times New Roman" w:hAnsi="Calibri" w:cs="Arial"/>
          <w:bCs/>
          <w:iCs/>
          <w:sz w:val="24"/>
          <w:szCs w:val="24"/>
          <w:lang w:eastAsia="en-GB"/>
        </w:rPr>
      </w:pPr>
    </w:p>
    <w:p w14:paraId="604372DD" w14:textId="77777777" w:rsidR="001350AB" w:rsidRDefault="001350AB" w:rsidP="001350AB">
      <w:pPr>
        <w:pStyle w:val="Heading2"/>
        <w:rPr>
          <w:rFonts w:eastAsia="Times New Roman"/>
          <w:lang w:val="en-GB" w:eastAsia="en-GB"/>
        </w:rPr>
      </w:pPr>
      <w:r>
        <w:rPr>
          <w:rFonts w:eastAsia="Times New Roman"/>
          <w:lang w:val="en-GB" w:eastAsia="en-GB"/>
        </w:rPr>
        <w:t>Overall objective of the Assignment</w:t>
      </w:r>
    </w:p>
    <w:p w14:paraId="169A8040" w14:textId="77777777" w:rsidR="001350AB" w:rsidRDefault="001350AB" w:rsidP="001350AB">
      <w:pPr>
        <w:spacing w:after="0"/>
        <w:jc w:val="both"/>
        <w:rPr>
          <w:rFonts w:ascii="Calibri" w:eastAsia="Times New Roman" w:hAnsi="Calibri" w:cs="Arial"/>
          <w:bCs/>
          <w:iCs/>
          <w:sz w:val="24"/>
          <w:szCs w:val="24"/>
          <w:lang w:eastAsia="en-GB"/>
        </w:rPr>
      </w:pPr>
    </w:p>
    <w:p w14:paraId="4036D1B2" w14:textId="77777777" w:rsidR="001350AB" w:rsidRPr="003E5C1D" w:rsidRDefault="001350AB" w:rsidP="001350AB">
      <w:pPr>
        <w:spacing w:after="0"/>
        <w:jc w:val="both"/>
        <w:rPr>
          <w:rFonts w:ascii="Calibri" w:eastAsia="Times New Roman" w:hAnsi="Calibri" w:cs="Arial"/>
          <w:bCs/>
          <w:iCs/>
          <w:lang w:eastAsia="en-GB"/>
        </w:rPr>
      </w:pPr>
      <w:r w:rsidRPr="003E5C1D">
        <w:rPr>
          <w:rFonts w:ascii="Calibri" w:eastAsia="Times New Roman" w:hAnsi="Calibri" w:cs="Arial"/>
          <w:bCs/>
          <w:iCs/>
          <w:lang w:eastAsia="en-GB"/>
        </w:rPr>
        <w:t xml:space="preserve">To undertake the evaluation of the project Regional </w:t>
      </w:r>
      <w:proofErr w:type="gramStart"/>
      <w:r w:rsidRPr="003E5C1D">
        <w:rPr>
          <w:rFonts w:ascii="Calibri" w:eastAsia="Times New Roman" w:hAnsi="Calibri" w:cs="Arial"/>
          <w:bCs/>
          <w:iCs/>
          <w:lang w:eastAsia="en-GB"/>
        </w:rPr>
        <w:t>Youth</w:t>
      </w:r>
      <w:proofErr w:type="gramEnd"/>
      <w:r w:rsidRPr="003E5C1D">
        <w:rPr>
          <w:rFonts w:ascii="Calibri" w:eastAsia="Times New Roman" w:hAnsi="Calibri" w:cs="Arial"/>
          <w:bCs/>
          <w:iCs/>
          <w:lang w:eastAsia="en-GB"/>
        </w:rPr>
        <w:t xml:space="preserve"> Compact for Europe, from April 18 2018 to June 20, 2021, implemented by </w:t>
      </w:r>
      <w:proofErr w:type="spellStart"/>
      <w:r w:rsidRPr="003E5C1D">
        <w:rPr>
          <w:rFonts w:ascii="Calibri" w:eastAsia="Times New Roman" w:hAnsi="Calibri" w:cs="Arial"/>
          <w:bCs/>
          <w:iCs/>
          <w:lang w:eastAsia="en-GB"/>
        </w:rPr>
        <w:t>Center</w:t>
      </w:r>
      <w:proofErr w:type="spellEnd"/>
      <w:r w:rsidRPr="003E5C1D">
        <w:rPr>
          <w:rFonts w:ascii="Calibri" w:eastAsia="Times New Roman" w:hAnsi="Calibri" w:cs="Arial"/>
          <w:bCs/>
          <w:iCs/>
          <w:lang w:eastAsia="en-GB"/>
        </w:rPr>
        <w:t xml:space="preserve"> for Democracy Foundation and project partners (beneficiaries) as enlisted in Section 1. And to make recommendations that might improve design and implementation of similar projects in future.</w:t>
      </w:r>
    </w:p>
    <w:p w14:paraId="12176738" w14:textId="77777777" w:rsidR="001350AB" w:rsidRDefault="001350AB" w:rsidP="001350AB">
      <w:pPr>
        <w:spacing w:after="0"/>
        <w:jc w:val="both"/>
        <w:rPr>
          <w:rFonts w:ascii="Calibri" w:eastAsia="Times New Roman" w:hAnsi="Calibri" w:cs="Arial"/>
          <w:bCs/>
          <w:iCs/>
          <w:sz w:val="24"/>
          <w:szCs w:val="24"/>
          <w:lang w:eastAsia="en-GB"/>
        </w:rPr>
      </w:pPr>
    </w:p>
    <w:p w14:paraId="26DF82BF" w14:textId="77777777" w:rsidR="001350AB" w:rsidRDefault="001350AB" w:rsidP="001350AB">
      <w:pPr>
        <w:pStyle w:val="Heading2"/>
        <w:rPr>
          <w:rFonts w:eastAsia="Times New Roman"/>
          <w:lang w:val="en-GB" w:eastAsia="en-GB"/>
        </w:rPr>
      </w:pPr>
      <w:r>
        <w:rPr>
          <w:rFonts w:eastAsia="Times New Roman"/>
          <w:lang w:val="en-GB" w:eastAsia="en-GB"/>
        </w:rPr>
        <w:t xml:space="preserve">Expected Results </w:t>
      </w:r>
    </w:p>
    <w:p w14:paraId="67A7A417" w14:textId="77777777" w:rsidR="001350AB" w:rsidRDefault="001350AB" w:rsidP="001350AB">
      <w:pPr>
        <w:spacing w:after="0"/>
        <w:jc w:val="both"/>
        <w:rPr>
          <w:rFonts w:ascii="Calibri" w:eastAsia="Times New Roman" w:hAnsi="Calibri" w:cs="Arial"/>
          <w:bCs/>
          <w:iCs/>
          <w:szCs w:val="24"/>
          <w:lang w:eastAsia="en-GB"/>
        </w:rPr>
      </w:pPr>
    </w:p>
    <w:p w14:paraId="254EE3DE" w14:textId="77777777" w:rsidR="001350AB" w:rsidRPr="00181E2A" w:rsidRDefault="001350AB" w:rsidP="001350AB">
      <w:pPr>
        <w:spacing w:after="0"/>
        <w:jc w:val="both"/>
        <w:rPr>
          <w:rFonts w:ascii="Calibri" w:eastAsia="Times New Roman" w:hAnsi="Calibri" w:cs="Arial"/>
          <w:bCs/>
          <w:iCs/>
          <w:szCs w:val="24"/>
          <w:lang w:eastAsia="en-GB"/>
        </w:rPr>
      </w:pPr>
      <w:r>
        <w:rPr>
          <w:rFonts w:ascii="Calibri" w:eastAsia="Times New Roman" w:hAnsi="Calibri" w:cs="Arial"/>
          <w:bCs/>
          <w:iCs/>
          <w:szCs w:val="24"/>
          <w:lang w:eastAsia="en-GB"/>
        </w:rPr>
        <w:t xml:space="preserve">Evaluator will carry out the project evaluation in accordance with EU procedures and standards and submit the report. The report will be used by the partners. </w:t>
      </w:r>
    </w:p>
    <w:p w14:paraId="5E88897F" w14:textId="77777777" w:rsidR="001350AB" w:rsidRDefault="001350AB" w:rsidP="001350AB">
      <w:pPr>
        <w:spacing w:after="0"/>
        <w:jc w:val="both"/>
        <w:rPr>
          <w:rFonts w:ascii="Calibri" w:eastAsia="Times New Roman" w:hAnsi="Calibri" w:cs="Arial"/>
          <w:bCs/>
          <w:iCs/>
          <w:sz w:val="24"/>
          <w:szCs w:val="24"/>
          <w:lang w:eastAsia="en-GB"/>
        </w:rPr>
      </w:pPr>
    </w:p>
    <w:p w14:paraId="370FC2C6" w14:textId="77777777" w:rsidR="001350AB" w:rsidRDefault="001350AB" w:rsidP="001350AB">
      <w:pPr>
        <w:pStyle w:val="Heading2"/>
        <w:rPr>
          <w:rFonts w:eastAsia="Times New Roman"/>
          <w:lang w:val="en-GB" w:eastAsia="en-GB"/>
        </w:rPr>
      </w:pPr>
      <w:r w:rsidRPr="00181E2A">
        <w:rPr>
          <w:rFonts w:eastAsia="Times New Roman"/>
          <w:lang w:val="en-GB" w:eastAsia="en-GB"/>
        </w:rPr>
        <w:t xml:space="preserve">Scope of the Assignment </w:t>
      </w:r>
    </w:p>
    <w:p w14:paraId="72B00682" w14:textId="77777777" w:rsidR="001350AB" w:rsidRDefault="001350AB" w:rsidP="001350AB">
      <w:pPr>
        <w:pStyle w:val="Heading4"/>
        <w:rPr>
          <w:rFonts w:eastAsia="Times New Roman"/>
          <w:lang w:val="en-GB" w:eastAsia="en-GB"/>
        </w:rPr>
      </w:pPr>
      <w:r>
        <w:rPr>
          <w:rFonts w:eastAsia="Times New Roman"/>
          <w:lang w:val="en-GB" w:eastAsia="en-GB"/>
        </w:rPr>
        <w:t>General</w:t>
      </w:r>
    </w:p>
    <w:p w14:paraId="65F6AE99" w14:textId="77777777" w:rsidR="001350AB" w:rsidRDefault="001350AB" w:rsidP="001350AB">
      <w:pPr>
        <w:spacing w:after="0"/>
        <w:jc w:val="both"/>
        <w:rPr>
          <w:rFonts w:ascii="Calibri" w:eastAsia="Times New Roman" w:hAnsi="Calibri" w:cs="Arial"/>
          <w:bCs/>
          <w:iCs/>
          <w:szCs w:val="24"/>
          <w:lang w:eastAsia="en-GB"/>
        </w:rPr>
      </w:pPr>
    </w:p>
    <w:p w14:paraId="439509B6" w14:textId="77777777" w:rsidR="001350AB" w:rsidRDefault="001350AB" w:rsidP="001350AB">
      <w:pPr>
        <w:spacing w:after="0"/>
        <w:jc w:val="both"/>
        <w:rPr>
          <w:rFonts w:ascii="Calibri" w:eastAsia="Times New Roman" w:hAnsi="Calibri" w:cs="Arial"/>
          <w:bCs/>
          <w:iCs/>
          <w:szCs w:val="24"/>
          <w:lang w:eastAsia="en-GB"/>
        </w:rPr>
      </w:pPr>
      <w:r>
        <w:rPr>
          <w:rFonts w:ascii="Calibri" w:eastAsia="Times New Roman" w:hAnsi="Calibri" w:cs="Arial"/>
          <w:bCs/>
          <w:iCs/>
          <w:szCs w:val="24"/>
          <w:lang w:eastAsia="en-GB"/>
        </w:rPr>
        <w:t xml:space="preserve">Evaluator is bound by a Declaration of Impartiality and Confidentiality to be signed before starting the evaluation. If the evaluator finds there might be a situation of conflict of interests, he/she must inform the </w:t>
      </w:r>
      <w:proofErr w:type="spellStart"/>
      <w:r>
        <w:rPr>
          <w:rFonts w:ascii="Calibri" w:eastAsia="Times New Roman" w:hAnsi="Calibri" w:cs="Arial"/>
          <w:bCs/>
          <w:iCs/>
          <w:szCs w:val="24"/>
          <w:lang w:eastAsia="en-GB"/>
        </w:rPr>
        <w:t>Center</w:t>
      </w:r>
      <w:proofErr w:type="spellEnd"/>
      <w:r>
        <w:rPr>
          <w:rFonts w:ascii="Calibri" w:eastAsia="Times New Roman" w:hAnsi="Calibri" w:cs="Arial"/>
          <w:bCs/>
          <w:iCs/>
          <w:szCs w:val="24"/>
          <w:lang w:eastAsia="en-GB"/>
        </w:rPr>
        <w:t xml:space="preserve"> for Democracy Foundation immediately. Strict confidentiality is required from the evaluator involved in the implementation of this evaluation.</w:t>
      </w:r>
    </w:p>
    <w:p w14:paraId="47A254B2" w14:textId="77777777" w:rsidR="001350AB" w:rsidRDefault="001350AB" w:rsidP="001350AB">
      <w:pPr>
        <w:spacing w:after="0"/>
        <w:jc w:val="both"/>
        <w:rPr>
          <w:rFonts w:ascii="Calibri" w:eastAsia="Times New Roman" w:hAnsi="Calibri" w:cs="Arial"/>
          <w:bCs/>
          <w:iCs/>
          <w:szCs w:val="24"/>
          <w:lang w:eastAsia="en-GB"/>
        </w:rPr>
      </w:pPr>
    </w:p>
    <w:p w14:paraId="399818BD" w14:textId="77777777" w:rsidR="001350AB" w:rsidRPr="003E5C1D" w:rsidRDefault="001350AB" w:rsidP="001350AB">
      <w:pPr>
        <w:spacing w:after="0"/>
        <w:jc w:val="both"/>
        <w:rPr>
          <w:rFonts w:ascii="Calibri" w:eastAsia="Times New Roman" w:hAnsi="Calibri" w:cs="Arial"/>
          <w:bCs/>
          <w:iCs/>
          <w:lang w:eastAsia="en-GB"/>
        </w:rPr>
      </w:pPr>
      <w:r w:rsidRPr="003E5C1D">
        <w:rPr>
          <w:rFonts w:ascii="Calibri" w:eastAsia="Times New Roman" w:hAnsi="Calibri" w:cs="Arial"/>
          <w:bCs/>
          <w:iCs/>
          <w:lang w:eastAsia="en-GB"/>
        </w:rPr>
        <w:t>The purpose of the evaluation is:</w:t>
      </w:r>
    </w:p>
    <w:p w14:paraId="1AF9EFF7" w14:textId="77777777" w:rsidR="001350AB" w:rsidRPr="003E5C1D" w:rsidRDefault="001350AB" w:rsidP="001350AB">
      <w:pPr>
        <w:pStyle w:val="ListParagraph"/>
        <w:numPr>
          <w:ilvl w:val="0"/>
          <w:numId w:val="26"/>
        </w:numPr>
        <w:spacing w:after="0"/>
        <w:jc w:val="both"/>
        <w:rPr>
          <w:rFonts w:ascii="Calibri" w:eastAsia="Times New Roman" w:hAnsi="Calibri" w:cs="Arial"/>
          <w:bCs/>
          <w:iCs/>
          <w:lang w:eastAsia="en-GB"/>
        </w:rPr>
      </w:pPr>
      <w:r w:rsidRPr="003E5C1D">
        <w:rPr>
          <w:rFonts w:ascii="Calibri" w:eastAsia="Times New Roman" w:hAnsi="Calibri" w:cs="Arial"/>
          <w:bCs/>
          <w:iCs/>
          <w:lang w:eastAsia="en-GB"/>
        </w:rPr>
        <w:t>To assess the overall performance in the context of project objectives and outcomes set out in the project documents</w:t>
      </w:r>
    </w:p>
    <w:p w14:paraId="0177A064" w14:textId="77777777" w:rsidR="001350AB" w:rsidRPr="003E5C1D" w:rsidRDefault="001350AB" w:rsidP="001350AB">
      <w:pPr>
        <w:pStyle w:val="ListParagraph"/>
        <w:numPr>
          <w:ilvl w:val="0"/>
          <w:numId w:val="26"/>
        </w:numPr>
        <w:spacing w:after="0"/>
        <w:jc w:val="both"/>
        <w:rPr>
          <w:rFonts w:ascii="Calibri" w:eastAsia="Times New Roman" w:hAnsi="Calibri" w:cs="Arial"/>
          <w:bCs/>
          <w:iCs/>
          <w:lang w:eastAsia="en-GB"/>
        </w:rPr>
      </w:pPr>
      <w:r w:rsidRPr="003E5C1D">
        <w:rPr>
          <w:rFonts w:ascii="Calibri" w:eastAsia="Times New Roman" w:hAnsi="Calibri" w:cs="Arial"/>
          <w:bCs/>
          <w:iCs/>
          <w:lang w:eastAsia="en-GB"/>
        </w:rPr>
        <w:t>To assess the effectiveness and efficiency of the project</w:t>
      </w:r>
    </w:p>
    <w:p w14:paraId="6550BEA5" w14:textId="77777777" w:rsidR="001350AB" w:rsidRPr="003E5C1D" w:rsidRDefault="001350AB" w:rsidP="001350AB">
      <w:pPr>
        <w:pStyle w:val="ListParagraph"/>
        <w:numPr>
          <w:ilvl w:val="0"/>
          <w:numId w:val="26"/>
        </w:numPr>
        <w:spacing w:after="0"/>
        <w:jc w:val="both"/>
        <w:rPr>
          <w:rFonts w:ascii="Calibri" w:eastAsia="Times New Roman" w:hAnsi="Calibri" w:cs="Arial"/>
          <w:bCs/>
          <w:iCs/>
          <w:lang w:eastAsia="en-GB"/>
        </w:rPr>
      </w:pPr>
      <w:r w:rsidRPr="003E5C1D">
        <w:rPr>
          <w:rFonts w:ascii="Calibri" w:eastAsia="Times New Roman" w:hAnsi="Calibri" w:cs="Arial"/>
          <w:bCs/>
          <w:iCs/>
          <w:lang w:eastAsia="en-GB"/>
        </w:rPr>
        <w:t>To analyse critically the implementation the implementation and management arrangements of projects</w:t>
      </w:r>
    </w:p>
    <w:p w14:paraId="65AEA11F" w14:textId="77777777" w:rsidR="001350AB" w:rsidRPr="003E5C1D" w:rsidRDefault="001350AB" w:rsidP="001350AB">
      <w:pPr>
        <w:pStyle w:val="ListParagraph"/>
        <w:numPr>
          <w:ilvl w:val="0"/>
          <w:numId w:val="26"/>
        </w:numPr>
        <w:spacing w:after="0"/>
        <w:jc w:val="both"/>
        <w:rPr>
          <w:rFonts w:ascii="Calibri" w:eastAsia="Times New Roman" w:hAnsi="Calibri" w:cs="Arial"/>
          <w:bCs/>
          <w:iCs/>
          <w:lang w:eastAsia="en-GB"/>
        </w:rPr>
      </w:pPr>
      <w:r w:rsidRPr="003E5C1D">
        <w:rPr>
          <w:rFonts w:ascii="Calibri" w:eastAsia="Times New Roman" w:hAnsi="Calibri" w:cs="Arial"/>
          <w:bCs/>
          <w:iCs/>
          <w:lang w:eastAsia="en-GB"/>
        </w:rPr>
        <w:t>To assess the progress towards achievement of the outcomes</w:t>
      </w:r>
    </w:p>
    <w:p w14:paraId="77681E1D" w14:textId="77777777" w:rsidR="001350AB" w:rsidRPr="003E5C1D" w:rsidRDefault="001350AB" w:rsidP="001350AB">
      <w:pPr>
        <w:pStyle w:val="ListParagraph"/>
        <w:numPr>
          <w:ilvl w:val="0"/>
          <w:numId w:val="26"/>
        </w:numPr>
        <w:spacing w:after="0"/>
        <w:jc w:val="both"/>
        <w:rPr>
          <w:rFonts w:ascii="Calibri" w:eastAsia="Times New Roman" w:hAnsi="Calibri" w:cs="Arial"/>
          <w:bCs/>
          <w:iCs/>
          <w:lang w:eastAsia="en-GB"/>
        </w:rPr>
      </w:pPr>
      <w:r w:rsidRPr="003E5C1D">
        <w:rPr>
          <w:rFonts w:ascii="Calibri" w:eastAsia="Times New Roman" w:hAnsi="Calibri" w:cs="Arial"/>
          <w:bCs/>
          <w:iCs/>
          <w:lang w:eastAsia="en-GB"/>
        </w:rPr>
        <w:t>To list and document lessons concerning project design, implementation and management.</w:t>
      </w:r>
    </w:p>
    <w:p w14:paraId="70584867" w14:textId="77777777" w:rsidR="001350AB" w:rsidRDefault="001350AB" w:rsidP="001350AB">
      <w:pPr>
        <w:spacing w:after="0"/>
        <w:jc w:val="both"/>
        <w:rPr>
          <w:rFonts w:ascii="Calibri" w:eastAsia="Times New Roman" w:hAnsi="Calibri" w:cs="Arial"/>
          <w:bCs/>
          <w:iCs/>
          <w:szCs w:val="24"/>
          <w:lang w:eastAsia="en-GB"/>
        </w:rPr>
      </w:pPr>
    </w:p>
    <w:p w14:paraId="05DE79A7" w14:textId="77777777" w:rsidR="001350AB" w:rsidRDefault="001350AB" w:rsidP="001350AB">
      <w:pPr>
        <w:spacing w:after="0"/>
        <w:jc w:val="both"/>
        <w:rPr>
          <w:rFonts w:ascii="Calibri" w:eastAsia="Times New Roman" w:hAnsi="Calibri" w:cs="Arial"/>
          <w:bCs/>
          <w:iCs/>
          <w:szCs w:val="24"/>
          <w:lang w:eastAsia="en-GB"/>
        </w:rPr>
      </w:pPr>
      <w:r>
        <w:rPr>
          <w:rFonts w:ascii="Calibri" w:eastAsia="Times New Roman" w:hAnsi="Calibri" w:cs="Arial"/>
          <w:bCs/>
          <w:iCs/>
          <w:szCs w:val="24"/>
          <w:lang w:eastAsia="en-GB"/>
        </w:rPr>
        <w:t xml:space="preserve">Evaluator shall assess relevance, efficiency, effectiveness, sustainability and impact of the project. All criteria should be rated using a six-point scale: </w:t>
      </w:r>
    </w:p>
    <w:p w14:paraId="42EDB43D" w14:textId="77777777" w:rsidR="001350AB" w:rsidRDefault="001350AB" w:rsidP="001350AB">
      <w:pPr>
        <w:spacing w:after="0"/>
        <w:jc w:val="both"/>
        <w:rPr>
          <w:rFonts w:ascii="Calibri" w:eastAsia="Times New Roman" w:hAnsi="Calibri" w:cs="Arial"/>
          <w:bCs/>
          <w:iCs/>
          <w:szCs w:val="24"/>
          <w:lang w:eastAsia="en-GB"/>
        </w:rPr>
      </w:pPr>
      <w:r>
        <w:rPr>
          <w:rFonts w:ascii="Calibri" w:eastAsia="Times New Roman" w:hAnsi="Calibri" w:cs="Arial"/>
          <w:bCs/>
          <w:iCs/>
          <w:szCs w:val="24"/>
          <w:lang w:eastAsia="en-GB"/>
        </w:rPr>
        <w:t>1 Highly unsatisfactory</w:t>
      </w:r>
    </w:p>
    <w:p w14:paraId="34286752" w14:textId="77777777" w:rsidR="001350AB" w:rsidRDefault="001350AB" w:rsidP="001350AB">
      <w:pPr>
        <w:spacing w:after="0"/>
        <w:jc w:val="both"/>
        <w:rPr>
          <w:rFonts w:ascii="Calibri" w:eastAsia="Times New Roman" w:hAnsi="Calibri" w:cs="Arial"/>
          <w:bCs/>
          <w:iCs/>
          <w:szCs w:val="24"/>
          <w:lang w:eastAsia="en-GB"/>
        </w:rPr>
      </w:pPr>
      <w:r>
        <w:rPr>
          <w:rFonts w:ascii="Calibri" w:eastAsia="Times New Roman" w:hAnsi="Calibri" w:cs="Arial"/>
          <w:bCs/>
          <w:iCs/>
          <w:szCs w:val="24"/>
          <w:lang w:eastAsia="en-GB"/>
        </w:rPr>
        <w:t xml:space="preserve">2 </w:t>
      </w:r>
      <w:proofErr w:type="spellStart"/>
      <w:r>
        <w:rPr>
          <w:rFonts w:ascii="Calibri" w:eastAsia="Times New Roman" w:hAnsi="Calibri" w:cs="Arial"/>
          <w:bCs/>
          <w:iCs/>
          <w:szCs w:val="24"/>
          <w:lang w:eastAsia="en-GB"/>
        </w:rPr>
        <w:t>Unsastisfactory</w:t>
      </w:r>
      <w:proofErr w:type="spellEnd"/>
    </w:p>
    <w:p w14:paraId="0D10827E" w14:textId="77777777" w:rsidR="001350AB" w:rsidRDefault="001350AB" w:rsidP="001350AB">
      <w:pPr>
        <w:spacing w:after="0"/>
        <w:jc w:val="both"/>
        <w:rPr>
          <w:rFonts w:ascii="Calibri" w:eastAsia="Times New Roman" w:hAnsi="Calibri" w:cs="Arial"/>
          <w:bCs/>
          <w:iCs/>
          <w:szCs w:val="24"/>
          <w:lang w:eastAsia="en-GB"/>
        </w:rPr>
      </w:pPr>
      <w:r>
        <w:rPr>
          <w:rFonts w:ascii="Calibri" w:eastAsia="Times New Roman" w:hAnsi="Calibri" w:cs="Arial"/>
          <w:bCs/>
          <w:iCs/>
          <w:szCs w:val="24"/>
          <w:lang w:eastAsia="en-GB"/>
        </w:rPr>
        <w:t xml:space="preserve">3 marginally </w:t>
      </w:r>
      <w:proofErr w:type="spellStart"/>
      <w:r>
        <w:rPr>
          <w:rFonts w:ascii="Calibri" w:eastAsia="Times New Roman" w:hAnsi="Calibri" w:cs="Arial"/>
          <w:bCs/>
          <w:iCs/>
          <w:szCs w:val="24"/>
          <w:lang w:eastAsia="en-GB"/>
        </w:rPr>
        <w:t>unsastisfactory</w:t>
      </w:r>
      <w:proofErr w:type="spellEnd"/>
    </w:p>
    <w:p w14:paraId="4D6ADD1C" w14:textId="77777777" w:rsidR="001350AB" w:rsidRDefault="001350AB" w:rsidP="001350AB">
      <w:pPr>
        <w:spacing w:after="0"/>
        <w:jc w:val="both"/>
        <w:rPr>
          <w:rFonts w:ascii="Calibri" w:eastAsia="Times New Roman" w:hAnsi="Calibri" w:cs="Arial"/>
          <w:bCs/>
          <w:iCs/>
          <w:szCs w:val="24"/>
          <w:lang w:eastAsia="en-GB"/>
        </w:rPr>
      </w:pPr>
      <w:r>
        <w:rPr>
          <w:rFonts w:ascii="Calibri" w:eastAsia="Times New Roman" w:hAnsi="Calibri" w:cs="Arial"/>
          <w:bCs/>
          <w:iCs/>
          <w:szCs w:val="24"/>
          <w:lang w:eastAsia="en-GB"/>
        </w:rPr>
        <w:t xml:space="preserve">4 Marginally </w:t>
      </w:r>
      <w:proofErr w:type="spellStart"/>
      <w:r>
        <w:rPr>
          <w:rFonts w:ascii="Calibri" w:eastAsia="Times New Roman" w:hAnsi="Calibri" w:cs="Arial"/>
          <w:bCs/>
          <w:iCs/>
          <w:szCs w:val="24"/>
          <w:lang w:eastAsia="en-GB"/>
        </w:rPr>
        <w:t>satrisfactory</w:t>
      </w:r>
      <w:proofErr w:type="spellEnd"/>
    </w:p>
    <w:p w14:paraId="17B16400" w14:textId="77777777" w:rsidR="001350AB" w:rsidRDefault="001350AB" w:rsidP="001350AB">
      <w:pPr>
        <w:spacing w:after="0"/>
        <w:jc w:val="both"/>
        <w:rPr>
          <w:rFonts w:ascii="Calibri" w:eastAsia="Times New Roman" w:hAnsi="Calibri" w:cs="Arial"/>
          <w:bCs/>
          <w:iCs/>
          <w:szCs w:val="24"/>
          <w:lang w:eastAsia="en-GB"/>
        </w:rPr>
      </w:pPr>
      <w:r>
        <w:rPr>
          <w:rFonts w:ascii="Calibri" w:eastAsia="Times New Roman" w:hAnsi="Calibri" w:cs="Arial"/>
          <w:bCs/>
          <w:iCs/>
          <w:szCs w:val="24"/>
          <w:lang w:eastAsia="en-GB"/>
        </w:rPr>
        <w:t>5 Satisfactory</w:t>
      </w:r>
    </w:p>
    <w:p w14:paraId="0B560BE6" w14:textId="77777777" w:rsidR="001350AB" w:rsidRPr="00181E2A" w:rsidRDefault="001350AB" w:rsidP="001350AB">
      <w:pPr>
        <w:spacing w:after="0"/>
        <w:jc w:val="both"/>
        <w:rPr>
          <w:rFonts w:ascii="Calibri" w:eastAsia="Times New Roman" w:hAnsi="Calibri" w:cs="Arial"/>
          <w:bCs/>
          <w:iCs/>
          <w:szCs w:val="24"/>
          <w:lang w:eastAsia="en-GB"/>
        </w:rPr>
      </w:pPr>
      <w:r>
        <w:rPr>
          <w:rFonts w:ascii="Calibri" w:eastAsia="Times New Roman" w:hAnsi="Calibri" w:cs="Arial"/>
          <w:bCs/>
          <w:iCs/>
          <w:szCs w:val="24"/>
          <w:lang w:eastAsia="en-GB"/>
        </w:rPr>
        <w:t>6 Highly satisfactory</w:t>
      </w:r>
    </w:p>
    <w:p w14:paraId="7F133D5C" w14:textId="77777777" w:rsidR="001350AB" w:rsidRDefault="001350AB" w:rsidP="001350AB">
      <w:pPr>
        <w:spacing w:after="0"/>
        <w:jc w:val="both"/>
        <w:rPr>
          <w:rFonts w:ascii="Calibri" w:eastAsia="Times New Roman" w:hAnsi="Calibri" w:cs="Arial"/>
          <w:bCs/>
          <w:iCs/>
          <w:sz w:val="24"/>
          <w:szCs w:val="24"/>
          <w:lang w:eastAsia="en-GB"/>
        </w:rPr>
      </w:pPr>
    </w:p>
    <w:p w14:paraId="2025E537" w14:textId="77777777" w:rsidR="001350AB" w:rsidRDefault="001350AB" w:rsidP="001350AB">
      <w:pPr>
        <w:pStyle w:val="Heading4"/>
        <w:rPr>
          <w:rFonts w:eastAsia="Times New Roman"/>
          <w:lang w:val="en-GB" w:eastAsia="en-GB"/>
        </w:rPr>
      </w:pPr>
      <w:r>
        <w:rPr>
          <w:rFonts w:eastAsia="Times New Roman"/>
          <w:lang w:val="en-GB" w:eastAsia="en-GB"/>
        </w:rPr>
        <w:t>Specific Activities</w:t>
      </w:r>
    </w:p>
    <w:p w14:paraId="68D72CF2" w14:textId="77777777" w:rsidR="001350AB" w:rsidRDefault="001350AB" w:rsidP="001350AB">
      <w:pPr>
        <w:spacing w:after="0"/>
        <w:jc w:val="both"/>
        <w:rPr>
          <w:rFonts w:ascii="Calibri" w:eastAsia="Times New Roman" w:hAnsi="Calibri" w:cs="Arial"/>
          <w:bCs/>
          <w:iCs/>
          <w:szCs w:val="24"/>
          <w:lang w:eastAsia="en-GB"/>
        </w:rPr>
      </w:pPr>
    </w:p>
    <w:p w14:paraId="21E42213" w14:textId="77777777" w:rsidR="001350AB" w:rsidRPr="003E5C1D" w:rsidRDefault="001350AB" w:rsidP="001350AB">
      <w:pPr>
        <w:spacing w:after="0"/>
        <w:jc w:val="both"/>
        <w:rPr>
          <w:rFonts w:ascii="Calibri" w:eastAsia="Times New Roman" w:hAnsi="Calibri" w:cs="Arial"/>
          <w:bCs/>
          <w:iCs/>
          <w:lang w:eastAsia="en-GB"/>
        </w:rPr>
      </w:pPr>
      <w:r w:rsidRPr="003E5C1D">
        <w:rPr>
          <w:rFonts w:ascii="Calibri" w:eastAsia="Times New Roman" w:hAnsi="Calibri" w:cs="Arial"/>
          <w:bCs/>
          <w:iCs/>
          <w:lang w:eastAsia="en-GB"/>
        </w:rPr>
        <w:t>In order to evaluate the project and produce the report, the evaluator shall</w:t>
      </w:r>
    </w:p>
    <w:p w14:paraId="47FBE46E" w14:textId="77777777" w:rsidR="001350AB" w:rsidRPr="003E5C1D" w:rsidRDefault="001350AB" w:rsidP="001350AB">
      <w:pPr>
        <w:pStyle w:val="ListParagraph"/>
        <w:numPr>
          <w:ilvl w:val="0"/>
          <w:numId w:val="23"/>
        </w:numPr>
        <w:spacing w:after="0"/>
        <w:jc w:val="both"/>
        <w:rPr>
          <w:rFonts w:ascii="Calibri" w:eastAsia="Times New Roman" w:hAnsi="Calibri" w:cs="Arial"/>
          <w:bCs/>
          <w:iCs/>
          <w:lang w:eastAsia="en-GB"/>
        </w:rPr>
      </w:pPr>
      <w:r w:rsidRPr="003E5C1D">
        <w:rPr>
          <w:rFonts w:ascii="Calibri" w:eastAsia="Times New Roman" w:hAnsi="Calibri" w:cs="Arial"/>
          <w:bCs/>
          <w:iCs/>
          <w:lang w:eastAsia="en-GB"/>
        </w:rPr>
        <w:t>Review the project proposal and the subsequent modifications, and the submitted reports for Year I and Year II</w:t>
      </w:r>
    </w:p>
    <w:p w14:paraId="25772C46" w14:textId="77777777" w:rsidR="001350AB" w:rsidRPr="003E5C1D" w:rsidRDefault="001350AB" w:rsidP="001350AB">
      <w:pPr>
        <w:pStyle w:val="ListParagraph"/>
        <w:numPr>
          <w:ilvl w:val="0"/>
          <w:numId w:val="23"/>
        </w:numPr>
        <w:spacing w:after="0"/>
        <w:jc w:val="both"/>
        <w:rPr>
          <w:rFonts w:ascii="Calibri" w:eastAsia="Times New Roman" w:hAnsi="Calibri" w:cs="Arial"/>
          <w:bCs/>
          <w:iCs/>
          <w:lang w:eastAsia="en-GB"/>
        </w:rPr>
      </w:pPr>
      <w:r w:rsidRPr="003E5C1D">
        <w:rPr>
          <w:rFonts w:ascii="Calibri" w:eastAsia="Times New Roman" w:hAnsi="Calibri" w:cs="Arial"/>
          <w:bCs/>
          <w:iCs/>
          <w:lang w:eastAsia="en-GB"/>
        </w:rPr>
        <w:t>Hold the initial meeting with the Project Coordinator to agree on specific design and methods for evaluation, as well as to prepare evaluation questions that will be used in the evaluation, given limitations of time and existing data.</w:t>
      </w:r>
    </w:p>
    <w:p w14:paraId="67EA4AE0" w14:textId="77777777" w:rsidR="001350AB" w:rsidRPr="003E5C1D" w:rsidRDefault="001350AB" w:rsidP="001350AB">
      <w:pPr>
        <w:pStyle w:val="ListParagraph"/>
        <w:numPr>
          <w:ilvl w:val="0"/>
          <w:numId w:val="23"/>
        </w:numPr>
        <w:spacing w:after="0"/>
        <w:jc w:val="both"/>
        <w:rPr>
          <w:rFonts w:ascii="Calibri" w:eastAsia="Times New Roman" w:hAnsi="Calibri" w:cs="Arial"/>
          <w:bCs/>
          <w:iCs/>
          <w:lang w:eastAsia="en-GB"/>
        </w:rPr>
      </w:pPr>
      <w:r w:rsidRPr="003E5C1D">
        <w:rPr>
          <w:rFonts w:ascii="Calibri" w:eastAsia="Times New Roman" w:hAnsi="Calibri" w:cs="Arial"/>
          <w:bCs/>
          <w:iCs/>
          <w:lang w:eastAsia="en-GB"/>
        </w:rPr>
        <w:t>Organization of interviews with key staff involved in the project implementation, from the Project Coordinator and 5 selected project partners (beneficiaries)</w:t>
      </w:r>
    </w:p>
    <w:p w14:paraId="22475E3A" w14:textId="77777777" w:rsidR="001350AB" w:rsidRPr="003E5C1D" w:rsidRDefault="001350AB" w:rsidP="001350AB">
      <w:pPr>
        <w:pStyle w:val="ListParagraph"/>
        <w:numPr>
          <w:ilvl w:val="0"/>
          <w:numId w:val="23"/>
        </w:numPr>
        <w:spacing w:after="0"/>
        <w:jc w:val="both"/>
        <w:rPr>
          <w:rFonts w:ascii="Calibri" w:eastAsia="Times New Roman" w:hAnsi="Calibri" w:cs="Arial"/>
          <w:bCs/>
          <w:iCs/>
          <w:lang w:eastAsia="en-GB"/>
        </w:rPr>
      </w:pPr>
      <w:r w:rsidRPr="003E5C1D">
        <w:rPr>
          <w:rFonts w:ascii="Calibri" w:eastAsia="Times New Roman" w:hAnsi="Calibri" w:cs="Arial"/>
          <w:bCs/>
          <w:iCs/>
          <w:lang w:eastAsia="en-GB"/>
        </w:rPr>
        <w:t xml:space="preserve">Develop survey in English to collect information from the relevant stakeholders (at least 5), including direct beneficiaries such as participants of the activities. </w:t>
      </w:r>
    </w:p>
    <w:p w14:paraId="26F68B4C" w14:textId="77777777" w:rsidR="001350AB" w:rsidRPr="003E5C1D" w:rsidRDefault="001350AB" w:rsidP="001350AB">
      <w:pPr>
        <w:pStyle w:val="ListParagraph"/>
        <w:numPr>
          <w:ilvl w:val="0"/>
          <w:numId w:val="23"/>
        </w:numPr>
        <w:spacing w:after="0"/>
        <w:jc w:val="both"/>
        <w:rPr>
          <w:rFonts w:ascii="Calibri" w:eastAsia="Times New Roman" w:hAnsi="Calibri" w:cs="Arial"/>
          <w:bCs/>
          <w:iCs/>
          <w:lang w:eastAsia="en-GB"/>
        </w:rPr>
      </w:pPr>
      <w:r w:rsidRPr="003E5C1D">
        <w:rPr>
          <w:rFonts w:ascii="Calibri" w:eastAsia="Times New Roman" w:hAnsi="Calibri" w:cs="Arial"/>
          <w:bCs/>
          <w:iCs/>
          <w:lang w:eastAsia="en-GB"/>
        </w:rPr>
        <w:t>Prepare inception reports with evaluation matrix</w:t>
      </w:r>
    </w:p>
    <w:p w14:paraId="5B4AAD3D" w14:textId="77777777" w:rsidR="001350AB" w:rsidRPr="003E5C1D" w:rsidRDefault="001350AB" w:rsidP="001350AB">
      <w:pPr>
        <w:pStyle w:val="ListParagraph"/>
        <w:numPr>
          <w:ilvl w:val="0"/>
          <w:numId w:val="23"/>
        </w:numPr>
        <w:spacing w:after="0"/>
        <w:jc w:val="both"/>
        <w:rPr>
          <w:rFonts w:ascii="Calibri" w:eastAsia="Times New Roman" w:hAnsi="Calibri" w:cs="Arial"/>
          <w:bCs/>
          <w:iCs/>
          <w:lang w:eastAsia="en-GB"/>
        </w:rPr>
      </w:pPr>
      <w:r w:rsidRPr="003E5C1D">
        <w:rPr>
          <w:rFonts w:ascii="Calibri" w:eastAsia="Times New Roman" w:hAnsi="Calibri" w:cs="Arial"/>
          <w:bCs/>
          <w:iCs/>
          <w:lang w:eastAsia="en-GB"/>
        </w:rPr>
        <w:t>Discuss the project with the members of the project team/ take note of their perceptions of accomplishments and potentials for further development. Objectively verifiable data should be collected whenever available, to supplement evidence obtained through interviews and discussions.</w:t>
      </w:r>
    </w:p>
    <w:p w14:paraId="5AE4D3B3" w14:textId="77777777" w:rsidR="001350AB" w:rsidRPr="003E5C1D" w:rsidRDefault="001350AB" w:rsidP="001350AB">
      <w:pPr>
        <w:pStyle w:val="ListParagraph"/>
        <w:numPr>
          <w:ilvl w:val="0"/>
          <w:numId w:val="23"/>
        </w:numPr>
        <w:spacing w:after="0"/>
        <w:jc w:val="both"/>
        <w:rPr>
          <w:rFonts w:ascii="Calibri" w:eastAsia="Times New Roman" w:hAnsi="Calibri" w:cs="Arial"/>
          <w:bCs/>
          <w:iCs/>
          <w:lang w:eastAsia="en-GB"/>
        </w:rPr>
      </w:pPr>
      <w:r w:rsidRPr="003E5C1D">
        <w:rPr>
          <w:rFonts w:ascii="Calibri" w:eastAsia="Times New Roman" w:hAnsi="Calibri" w:cs="Arial"/>
          <w:bCs/>
          <w:iCs/>
          <w:lang w:eastAsia="en-GB"/>
        </w:rPr>
        <w:t>Incorporate received feedback into the Evaluation Report</w:t>
      </w:r>
    </w:p>
    <w:p w14:paraId="179A725D" w14:textId="77777777" w:rsidR="001350AB" w:rsidRPr="003E5C1D" w:rsidRDefault="001350AB" w:rsidP="001350AB">
      <w:pPr>
        <w:pStyle w:val="ListParagraph"/>
        <w:numPr>
          <w:ilvl w:val="0"/>
          <w:numId w:val="23"/>
        </w:numPr>
        <w:spacing w:after="0"/>
        <w:jc w:val="both"/>
        <w:rPr>
          <w:rFonts w:ascii="Calibri" w:eastAsia="Times New Roman" w:hAnsi="Calibri" w:cs="Arial"/>
          <w:bCs/>
          <w:iCs/>
          <w:lang w:eastAsia="en-GB"/>
        </w:rPr>
      </w:pPr>
      <w:r w:rsidRPr="003E5C1D">
        <w:rPr>
          <w:rFonts w:ascii="Calibri" w:eastAsia="Times New Roman" w:hAnsi="Calibri" w:cs="Arial"/>
          <w:bCs/>
          <w:iCs/>
          <w:lang w:eastAsia="en-GB"/>
        </w:rPr>
        <w:t>Prepare the Evaluation Report (min 20 and max 30 pages and annexes)</w:t>
      </w:r>
    </w:p>
    <w:p w14:paraId="1B2228B0" w14:textId="77777777" w:rsidR="001350AB" w:rsidRPr="003E5C1D" w:rsidRDefault="001350AB" w:rsidP="001350AB">
      <w:pPr>
        <w:spacing w:after="0"/>
        <w:jc w:val="both"/>
        <w:rPr>
          <w:rFonts w:ascii="Calibri" w:eastAsia="Times New Roman" w:hAnsi="Calibri" w:cs="Arial"/>
          <w:bCs/>
          <w:iCs/>
          <w:lang w:eastAsia="en-GB"/>
        </w:rPr>
      </w:pPr>
    </w:p>
    <w:p w14:paraId="087FA5AF" w14:textId="77777777" w:rsidR="001350AB" w:rsidRPr="003E5C1D" w:rsidRDefault="001350AB" w:rsidP="001350AB">
      <w:pPr>
        <w:spacing w:after="0"/>
        <w:jc w:val="both"/>
        <w:rPr>
          <w:rFonts w:ascii="Calibri" w:eastAsia="Times New Roman" w:hAnsi="Calibri" w:cs="Arial"/>
          <w:bCs/>
          <w:iCs/>
          <w:lang w:eastAsia="en-GB"/>
        </w:rPr>
      </w:pPr>
      <w:r w:rsidRPr="003E5C1D">
        <w:rPr>
          <w:rFonts w:ascii="Calibri" w:eastAsia="Times New Roman" w:hAnsi="Calibri" w:cs="Arial"/>
          <w:bCs/>
          <w:iCs/>
          <w:lang w:eastAsia="en-GB"/>
        </w:rPr>
        <w:t>The evaluator shall not evaluate the budget implementation.</w:t>
      </w:r>
    </w:p>
    <w:p w14:paraId="2403D177" w14:textId="77777777" w:rsidR="001350AB" w:rsidRPr="003E5C1D" w:rsidRDefault="001350AB" w:rsidP="001350AB">
      <w:pPr>
        <w:spacing w:after="0"/>
        <w:jc w:val="both"/>
        <w:rPr>
          <w:rFonts w:ascii="Calibri" w:eastAsia="Times New Roman" w:hAnsi="Calibri" w:cs="Arial"/>
          <w:bCs/>
          <w:iCs/>
          <w:lang w:eastAsia="en-GB"/>
        </w:rPr>
      </w:pPr>
      <w:r w:rsidRPr="003E5C1D">
        <w:rPr>
          <w:rFonts w:ascii="Calibri" w:eastAsia="Times New Roman" w:hAnsi="Calibri" w:cs="Arial"/>
          <w:bCs/>
          <w:iCs/>
          <w:lang w:eastAsia="en-GB"/>
        </w:rPr>
        <w:t>The following set of information sources about the project will be made available to the evaluator:</w:t>
      </w:r>
    </w:p>
    <w:p w14:paraId="4187801F" w14:textId="77777777" w:rsidR="001350AB" w:rsidRPr="003E5C1D" w:rsidRDefault="001350AB" w:rsidP="001350AB">
      <w:pPr>
        <w:pStyle w:val="ListParagraph"/>
        <w:numPr>
          <w:ilvl w:val="0"/>
          <w:numId w:val="22"/>
        </w:numPr>
        <w:spacing w:after="0"/>
        <w:jc w:val="both"/>
        <w:rPr>
          <w:rFonts w:ascii="Calibri" w:eastAsia="Times New Roman" w:hAnsi="Calibri" w:cs="Arial"/>
          <w:bCs/>
          <w:iCs/>
          <w:lang w:eastAsia="en-GB"/>
        </w:rPr>
      </w:pPr>
      <w:r w:rsidRPr="003E5C1D">
        <w:rPr>
          <w:rFonts w:ascii="Calibri" w:eastAsia="Times New Roman" w:hAnsi="Calibri" w:cs="Arial"/>
          <w:bCs/>
          <w:iCs/>
          <w:lang w:eastAsia="en-GB"/>
        </w:rPr>
        <w:t>Project documents</w:t>
      </w:r>
    </w:p>
    <w:p w14:paraId="064B0074" w14:textId="77777777" w:rsidR="001350AB" w:rsidRPr="003E5C1D" w:rsidRDefault="001350AB" w:rsidP="001350AB">
      <w:pPr>
        <w:pStyle w:val="ListParagraph"/>
        <w:numPr>
          <w:ilvl w:val="0"/>
          <w:numId w:val="22"/>
        </w:numPr>
        <w:spacing w:after="0"/>
        <w:jc w:val="both"/>
        <w:rPr>
          <w:rFonts w:ascii="Calibri" w:eastAsia="Times New Roman" w:hAnsi="Calibri" w:cs="Arial"/>
          <w:bCs/>
          <w:iCs/>
          <w:lang w:eastAsia="en-GB"/>
        </w:rPr>
      </w:pPr>
      <w:r w:rsidRPr="003E5C1D">
        <w:rPr>
          <w:rFonts w:ascii="Calibri" w:eastAsia="Times New Roman" w:hAnsi="Calibri" w:cs="Arial"/>
          <w:bCs/>
          <w:iCs/>
          <w:lang w:eastAsia="en-GB"/>
        </w:rPr>
        <w:t>Annual reports for Year I and II</w:t>
      </w:r>
    </w:p>
    <w:p w14:paraId="065D17CB" w14:textId="77777777" w:rsidR="001350AB" w:rsidRPr="003E5C1D" w:rsidRDefault="001350AB" w:rsidP="001350AB">
      <w:pPr>
        <w:pStyle w:val="ListParagraph"/>
        <w:numPr>
          <w:ilvl w:val="0"/>
          <w:numId w:val="22"/>
        </w:numPr>
        <w:spacing w:after="0"/>
        <w:jc w:val="both"/>
        <w:rPr>
          <w:rFonts w:ascii="Calibri" w:eastAsia="Times New Roman" w:hAnsi="Calibri" w:cs="Arial"/>
          <w:bCs/>
          <w:iCs/>
          <w:lang w:eastAsia="en-GB"/>
        </w:rPr>
      </w:pPr>
      <w:r w:rsidRPr="003E5C1D">
        <w:rPr>
          <w:rFonts w:ascii="Calibri" w:eastAsia="Times New Roman" w:hAnsi="Calibri" w:cs="Arial"/>
          <w:bCs/>
          <w:iCs/>
          <w:lang w:eastAsia="en-GB"/>
        </w:rPr>
        <w:t>Policy recommendations</w:t>
      </w:r>
    </w:p>
    <w:p w14:paraId="3C667C52" w14:textId="77777777" w:rsidR="001350AB" w:rsidRPr="003E5C1D" w:rsidRDefault="001350AB" w:rsidP="001350AB">
      <w:pPr>
        <w:pStyle w:val="ListParagraph"/>
        <w:numPr>
          <w:ilvl w:val="0"/>
          <w:numId w:val="22"/>
        </w:numPr>
        <w:spacing w:after="0"/>
        <w:jc w:val="both"/>
        <w:rPr>
          <w:rFonts w:ascii="Calibri" w:eastAsia="Times New Roman" w:hAnsi="Calibri" w:cs="Arial"/>
          <w:bCs/>
          <w:iCs/>
          <w:lang w:eastAsia="en-GB"/>
        </w:rPr>
      </w:pPr>
      <w:r w:rsidRPr="003E5C1D">
        <w:rPr>
          <w:rFonts w:ascii="Calibri" w:eastAsia="Times New Roman" w:hAnsi="Calibri" w:cs="Arial"/>
          <w:bCs/>
          <w:iCs/>
          <w:lang w:eastAsia="en-GB"/>
        </w:rPr>
        <w:t>Key project products</w:t>
      </w:r>
    </w:p>
    <w:p w14:paraId="42BC2AC2" w14:textId="77777777" w:rsidR="001350AB" w:rsidRPr="003E5C1D" w:rsidRDefault="001350AB" w:rsidP="001350AB">
      <w:pPr>
        <w:pStyle w:val="ListParagraph"/>
        <w:numPr>
          <w:ilvl w:val="0"/>
          <w:numId w:val="22"/>
        </w:numPr>
        <w:spacing w:after="0"/>
        <w:jc w:val="both"/>
        <w:rPr>
          <w:rFonts w:ascii="Calibri" w:eastAsia="Times New Roman" w:hAnsi="Calibri" w:cs="Arial"/>
          <w:bCs/>
          <w:iCs/>
          <w:lang w:eastAsia="en-GB"/>
        </w:rPr>
      </w:pPr>
      <w:r w:rsidRPr="003E5C1D">
        <w:rPr>
          <w:rFonts w:ascii="Calibri" w:eastAsia="Times New Roman" w:hAnsi="Calibri" w:cs="Arial"/>
          <w:bCs/>
          <w:iCs/>
          <w:lang w:eastAsia="en-GB"/>
        </w:rPr>
        <w:t>List of key contacts for interviews</w:t>
      </w:r>
    </w:p>
    <w:p w14:paraId="47C12D91" w14:textId="77777777" w:rsidR="001350AB" w:rsidRDefault="001350AB" w:rsidP="001350AB">
      <w:pPr>
        <w:pStyle w:val="Heading1"/>
        <w:rPr>
          <w:rFonts w:eastAsia="Times New Roman"/>
          <w:lang w:val="en-GB" w:eastAsia="en-GB"/>
        </w:rPr>
      </w:pPr>
      <w:r>
        <w:rPr>
          <w:rFonts w:eastAsia="Times New Roman"/>
          <w:lang w:val="en-GB" w:eastAsia="en-GB"/>
        </w:rPr>
        <w:t>Logistics and Timing</w:t>
      </w:r>
    </w:p>
    <w:p w14:paraId="58FDEC64" w14:textId="77777777" w:rsidR="001350AB" w:rsidRDefault="001350AB" w:rsidP="001350AB">
      <w:pPr>
        <w:spacing w:after="0"/>
        <w:jc w:val="both"/>
        <w:rPr>
          <w:rFonts w:ascii="Calibri" w:eastAsia="Times New Roman" w:hAnsi="Calibri" w:cs="Arial"/>
          <w:bCs/>
          <w:iCs/>
          <w:lang w:eastAsia="en-GB"/>
        </w:rPr>
      </w:pPr>
    </w:p>
    <w:p w14:paraId="20629491" w14:textId="77777777" w:rsidR="001350AB" w:rsidRDefault="001350AB" w:rsidP="001350AB">
      <w:pPr>
        <w:pStyle w:val="Heading2"/>
        <w:rPr>
          <w:rFonts w:eastAsia="Times New Roman"/>
          <w:lang w:val="en-GB" w:eastAsia="en-GB"/>
        </w:rPr>
      </w:pPr>
      <w:r>
        <w:rPr>
          <w:rFonts w:eastAsia="Times New Roman"/>
          <w:lang w:val="en-GB" w:eastAsia="en-GB"/>
        </w:rPr>
        <w:t>Location</w:t>
      </w:r>
    </w:p>
    <w:p w14:paraId="00EA4929" w14:textId="77777777" w:rsidR="001350AB" w:rsidRDefault="001350AB" w:rsidP="001350AB">
      <w:pPr>
        <w:spacing w:after="0"/>
        <w:jc w:val="both"/>
        <w:rPr>
          <w:rFonts w:ascii="Calibri" w:eastAsia="Times New Roman" w:hAnsi="Calibri" w:cs="Arial"/>
          <w:bCs/>
          <w:iCs/>
          <w:lang w:eastAsia="en-GB"/>
        </w:rPr>
      </w:pPr>
    </w:p>
    <w:p w14:paraId="37054C23" w14:textId="77777777" w:rsidR="001350AB" w:rsidRDefault="001350AB" w:rsidP="001350AB">
      <w:pPr>
        <w:spacing w:after="0"/>
        <w:jc w:val="both"/>
        <w:rPr>
          <w:rFonts w:ascii="Calibri" w:eastAsia="Times New Roman" w:hAnsi="Calibri" w:cs="Arial"/>
          <w:bCs/>
          <w:iCs/>
          <w:lang w:eastAsia="en-GB"/>
        </w:rPr>
      </w:pPr>
      <w:r>
        <w:rPr>
          <w:rFonts w:ascii="Calibri" w:eastAsia="Times New Roman" w:hAnsi="Calibri" w:cs="Arial"/>
          <w:bCs/>
          <w:iCs/>
          <w:lang w:eastAsia="en-GB"/>
        </w:rPr>
        <w:t xml:space="preserve">Evaluator is to evaluate project implementation in Serbia, Northern Macedonia, Albania, Bosnia and Herzegovina, Montenegro and </w:t>
      </w:r>
      <w:proofErr w:type="gramStart"/>
      <w:r>
        <w:rPr>
          <w:rFonts w:ascii="Calibri" w:eastAsia="Times New Roman" w:hAnsi="Calibri" w:cs="Arial"/>
          <w:bCs/>
          <w:iCs/>
          <w:lang w:eastAsia="en-GB"/>
        </w:rPr>
        <w:t>Kosovo.*</w:t>
      </w:r>
      <w:proofErr w:type="gramEnd"/>
    </w:p>
    <w:p w14:paraId="6146B4EE" w14:textId="77777777" w:rsidR="001350AB" w:rsidRDefault="001350AB" w:rsidP="001350AB">
      <w:pPr>
        <w:spacing w:after="0"/>
        <w:jc w:val="both"/>
        <w:rPr>
          <w:rFonts w:ascii="Calibri" w:eastAsia="Times New Roman" w:hAnsi="Calibri" w:cs="Arial"/>
          <w:bCs/>
          <w:iCs/>
          <w:lang w:eastAsia="en-GB"/>
        </w:rPr>
      </w:pPr>
      <w:r>
        <w:rPr>
          <w:rFonts w:ascii="Calibri" w:eastAsia="Times New Roman" w:hAnsi="Calibri" w:cs="Arial"/>
          <w:bCs/>
          <w:iCs/>
          <w:lang w:eastAsia="en-GB"/>
        </w:rPr>
        <w:t xml:space="preserve">Meetings with project team members are to be organized online, while meetings with the project coordinator may be organized </w:t>
      </w:r>
      <w:r>
        <w:rPr>
          <w:rFonts w:ascii="Calibri" w:eastAsia="Times New Roman" w:hAnsi="Calibri" w:cs="Arial"/>
          <w:bCs/>
          <w:i/>
          <w:lang w:eastAsia="en-GB"/>
        </w:rPr>
        <w:t>in vivo</w:t>
      </w:r>
      <w:r>
        <w:rPr>
          <w:rFonts w:ascii="Calibri" w:eastAsia="Times New Roman" w:hAnsi="Calibri" w:cs="Arial"/>
          <w:bCs/>
          <w:iCs/>
          <w:lang w:eastAsia="en-GB"/>
        </w:rPr>
        <w:t xml:space="preserve"> in accordance with the evaluator`s preference.</w:t>
      </w:r>
    </w:p>
    <w:p w14:paraId="7097E813" w14:textId="77777777" w:rsidR="001350AB" w:rsidRDefault="001350AB" w:rsidP="001350AB">
      <w:pPr>
        <w:spacing w:after="0"/>
        <w:jc w:val="both"/>
        <w:rPr>
          <w:rFonts w:ascii="Calibri" w:eastAsia="Times New Roman" w:hAnsi="Calibri" w:cs="Arial"/>
          <w:bCs/>
          <w:iCs/>
          <w:lang w:eastAsia="en-GB"/>
        </w:rPr>
      </w:pPr>
      <w:r>
        <w:rPr>
          <w:rFonts w:ascii="Calibri" w:eastAsia="Times New Roman" w:hAnsi="Calibri" w:cs="Arial"/>
          <w:bCs/>
          <w:iCs/>
          <w:lang w:eastAsia="en-GB"/>
        </w:rPr>
        <w:t xml:space="preserve">Evaluation does not include any displacement outside of Belgrade. </w:t>
      </w:r>
    </w:p>
    <w:p w14:paraId="0EAF0409" w14:textId="77777777" w:rsidR="001350AB" w:rsidRDefault="001350AB" w:rsidP="001350AB">
      <w:pPr>
        <w:spacing w:after="0"/>
        <w:jc w:val="both"/>
        <w:rPr>
          <w:rFonts w:ascii="Calibri" w:eastAsia="Times New Roman" w:hAnsi="Calibri" w:cs="Arial"/>
          <w:bCs/>
          <w:iCs/>
          <w:lang w:eastAsia="en-GB"/>
        </w:rPr>
      </w:pPr>
    </w:p>
    <w:p w14:paraId="6B3A8CBB" w14:textId="77777777" w:rsidR="001350AB" w:rsidRPr="00DC7876" w:rsidRDefault="001350AB" w:rsidP="001350AB">
      <w:pPr>
        <w:pStyle w:val="Heading2"/>
        <w:rPr>
          <w:rFonts w:eastAsia="Times New Roman"/>
          <w:lang w:val="en-GB" w:eastAsia="en-GB"/>
        </w:rPr>
      </w:pPr>
      <w:r w:rsidRPr="00DC7876">
        <w:rPr>
          <w:rFonts w:eastAsia="Times New Roman"/>
          <w:lang w:val="en-GB" w:eastAsia="en-GB"/>
        </w:rPr>
        <w:t>Start date and period of implementation</w:t>
      </w:r>
    </w:p>
    <w:p w14:paraId="4035DC5E" w14:textId="77777777" w:rsidR="001350AB" w:rsidRDefault="001350AB" w:rsidP="001350AB">
      <w:pPr>
        <w:spacing w:after="0"/>
        <w:jc w:val="both"/>
        <w:rPr>
          <w:rFonts w:ascii="Calibri" w:eastAsia="Times New Roman" w:hAnsi="Calibri" w:cs="Arial"/>
          <w:bCs/>
          <w:iCs/>
          <w:lang w:eastAsia="en-GB"/>
        </w:rPr>
      </w:pPr>
    </w:p>
    <w:p w14:paraId="6D53D47E" w14:textId="77777777" w:rsidR="001350AB" w:rsidRPr="003E5C1D" w:rsidRDefault="001350AB" w:rsidP="001350AB">
      <w:pPr>
        <w:spacing w:after="0"/>
        <w:jc w:val="both"/>
        <w:rPr>
          <w:rFonts w:ascii="Calibri" w:eastAsia="Times New Roman" w:hAnsi="Calibri" w:cs="Arial"/>
          <w:bCs/>
          <w:iCs/>
          <w:lang w:eastAsia="en-GB"/>
        </w:rPr>
      </w:pPr>
      <w:r w:rsidRPr="003E5C1D">
        <w:rPr>
          <w:rFonts w:ascii="Calibri" w:eastAsia="Times New Roman" w:hAnsi="Calibri" w:cs="Arial"/>
          <w:bCs/>
          <w:iCs/>
          <w:lang w:eastAsia="en-GB"/>
        </w:rPr>
        <w:t>It is expected that the evaluation will be completed with the following deliverables due:</w:t>
      </w:r>
    </w:p>
    <w:p w14:paraId="440BD784" w14:textId="77777777" w:rsidR="001350AB" w:rsidRPr="004B7FCA" w:rsidRDefault="001350AB" w:rsidP="001350AB">
      <w:pPr>
        <w:pStyle w:val="ListParagraph"/>
        <w:numPr>
          <w:ilvl w:val="0"/>
          <w:numId w:val="24"/>
        </w:numPr>
        <w:spacing w:after="0"/>
        <w:jc w:val="both"/>
        <w:rPr>
          <w:rFonts w:ascii="Calibri" w:eastAsia="Times New Roman" w:hAnsi="Calibri" w:cs="Arial"/>
          <w:bCs/>
          <w:iCs/>
          <w:lang w:eastAsia="en-GB"/>
        </w:rPr>
      </w:pPr>
      <w:r w:rsidRPr="004B7FCA">
        <w:rPr>
          <w:rFonts w:ascii="Calibri" w:eastAsia="Times New Roman" w:hAnsi="Calibri" w:cs="Arial"/>
          <w:bCs/>
          <w:iCs/>
          <w:lang w:eastAsia="en-GB"/>
        </w:rPr>
        <w:t>Work plan and evaluation matrix ad survey (questionnaires): May 30,2021</w:t>
      </w:r>
    </w:p>
    <w:p w14:paraId="1557B29B" w14:textId="77777777" w:rsidR="001350AB" w:rsidRPr="004B7FCA" w:rsidRDefault="001350AB" w:rsidP="001350AB">
      <w:pPr>
        <w:pStyle w:val="ListParagraph"/>
        <w:numPr>
          <w:ilvl w:val="0"/>
          <w:numId w:val="24"/>
        </w:numPr>
        <w:spacing w:after="0"/>
        <w:jc w:val="both"/>
        <w:rPr>
          <w:rFonts w:ascii="Calibri" w:eastAsia="Times New Roman" w:hAnsi="Calibri" w:cs="Arial"/>
          <w:bCs/>
          <w:iCs/>
          <w:lang w:eastAsia="en-GB"/>
        </w:rPr>
      </w:pPr>
      <w:r w:rsidRPr="004B7FCA">
        <w:rPr>
          <w:rFonts w:ascii="Calibri" w:eastAsia="Times New Roman" w:hAnsi="Calibri" w:cs="Arial"/>
          <w:bCs/>
          <w:iCs/>
          <w:lang w:eastAsia="en-GB"/>
        </w:rPr>
        <w:t>Interviews and Draft Evaluation report and presentation to the project team: July 15, 2021</w:t>
      </w:r>
    </w:p>
    <w:p w14:paraId="606B9B01" w14:textId="77777777" w:rsidR="001350AB" w:rsidRPr="004B7FCA" w:rsidRDefault="001350AB" w:rsidP="001350AB">
      <w:pPr>
        <w:pStyle w:val="ListParagraph"/>
        <w:numPr>
          <w:ilvl w:val="0"/>
          <w:numId w:val="24"/>
        </w:numPr>
        <w:spacing w:after="0"/>
        <w:jc w:val="both"/>
        <w:rPr>
          <w:rFonts w:ascii="Calibri" w:eastAsia="Times New Roman" w:hAnsi="Calibri" w:cs="Arial"/>
          <w:bCs/>
          <w:iCs/>
          <w:lang w:eastAsia="en-GB"/>
        </w:rPr>
      </w:pPr>
      <w:r w:rsidRPr="004B7FCA">
        <w:rPr>
          <w:rFonts w:ascii="Calibri" w:eastAsia="Times New Roman" w:hAnsi="Calibri" w:cs="Arial"/>
          <w:bCs/>
          <w:iCs/>
          <w:lang w:eastAsia="en-GB"/>
        </w:rPr>
        <w:t>Consultation with the project team: July 22, 2021</w:t>
      </w:r>
    </w:p>
    <w:p w14:paraId="1B266622" w14:textId="77777777" w:rsidR="001350AB" w:rsidRPr="004B7FCA" w:rsidRDefault="001350AB" w:rsidP="001350AB">
      <w:pPr>
        <w:spacing w:after="0"/>
        <w:jc w:val="both"/>
        <w:rPr>
          <w:rFonts w:ascii="Calibri" w:eastAsia="Times New Roman" w:hAnsi="Calibri" w:cs="Arial"/>
          <w:bCs/>
          <w:iCs/>
          <w:lang w:eastAsia="en-GB"/>
        </w:rPr>
      </w:pPr>
      <w:r>
        <w:rPr>
          <w:rFonts w:ascii="Calibri" w:eastAsia="Times New Roman" w:hAnsi="Calibri" w:cs="Arial"/>
          <w:bCs/>
          <w:iCs/>
          <w:lang w:eastAsia="en-GB"/>
        </w:rPr>
        <w:t xml:space="preserve">Number of working days: min 20 - max 25 </w:t>
      </w:r>
    </w:p>
    <w:p w14:paraId="2B28E7FE" w14:textId="77777777" w:rsidR="001350AB" w:rsidRPr="003E5C1D" w:rsidRDefault="001350AB" w:rsidP="001350AB">
      <w:pPr>
        <w:spacing w:after="0"/>
        <w:jc w:val="both"/>
        <w:rPr>
          <w:rFonts w:ascii="Calibri" w:eastAsia="Times New Roman" w:hAnsi="Calibri" w:cs="Arial"/>
          <w:bCs/>
          <w:iCs/>
          <w:lang w:eastAsia="en-GB"/>
        </w:rPr>
      </w:pPr>
      <w:r w:rsidRPr="004B7FCA">
        <w:rPr>
          <w:rFonts w:ascii="Calibri" w:eastAsia="Times New Roman" w:hAnsi="Calibri" w:cs="Arial"/>
          <w:bCs/>
          <w:iCs/>
          <w:lang w:eastAsia="en-GB"/>
        </w:rPr>
        <w:t>Payments will be made in 2 instalments, upon billing by the evaluator and subject to quality review, clearance and acceptance by the CDF.</w:t>
      </w:r>
    </w:p>
    <w:p w14:paraId="5B58B33E" w14:textId="77777777" w:rsidR="001350AB" w:rsidRPr="006A5DE3" w:rsidRDefault="001350AB" w:rsidP="001350AB">
      <w:pPr>
        <w:spacing w:after="0"/>
        <w:jc w:val="both"/>
        <w:rPr>
          <w:rFonts w:ascii="Calibri" w:eastAsia="Times New Roman" w:hAnsi="Calibri" w:cs="Arial"/>
          <w:bCs/>
          <w:iCs/>
          <w:lang w:eastAsia="en-GB"/>
        </w:rPr>
      </w:pPr>
    </w:p>
    <w:p w14:paraId="74E145A9" w14:textId="77777777" w:rsidR="001350AB" w:rsidRPr="003E5C1D" w:rsidRDefault="001350AB" w:rsidP="001350AB">
      <w:pPr>
        <w:spacing w:after="0"/>
        <w:jc w:val="both"/>
        <w:rPr>
          <w:rFonts w:ascii="Calibri" w:eastAsia="Times New Roman" w:hAnsi="Calibri" w:cs="Arial"/>
          <w:bCs/>
          <w:iCs/>
          <w:lang w:eastAsia="en-GB"/>
        </w:rPr>
      </w:pPr>
    </w:p>
    <w:p w14:paraId="013A5311" w14:textId="77777777" w:rsidR="001350AB" w:rsidRPr="003E5C1D" w:rsidRDefault="001350AB" w:rsidP="001350AB">
      <w:pPr>
        <w:spacing w:after="0"/>
        <w:jc w:val="both"/>
        <w:rPr>
          <w:rFonts w:ascii="Calibri" w:eastAsia="Times New Roman" w:hAnsi="Calibri" w:cs="Arial"/>
          <w:bCs/>
          <w:iCs/>
          <w:lang w:eastAsia="en-GB"/>
        </w:rPr>
      </w:pPr>
      <w:r w:rsidRPr="003E5C1D">
        <w:rPr>
          <w:rFonts w:ascii="Calibri" w:eastAsia="Times New Roman" w:hAnsi="Calibri" w:cs="Arial"/>
          <w:bCs/>
          <w:iCs/>
          <w:lang w:eastAsia="en-GB"/>
        </w:rPr>
        <w:t>The criteria of utility, credibility and relevance will be used for assessing the quality of the evaluation report:</w:t>
      </w:r>
    </w:p>
    <w:p w14:paraId="35917198" w14:textId="77777777" w:rsidR="001350AB" w:rsidRPr="003E5C1D" w:rsidRDefault="001350AB" w:rsidP="001350AB">
      <w:pPr>
        <w:pStyle w:val="ListParagraph"/>
        <w:numPr>
          <w:ilvl w:val="0"/>
          <w:numId w:val="27"/>
        </w:numPr>
        <w:spacing w:after="0"/>
        <w:jc w:val="both"/>
        <w:rPr>
          <w:rFonts w:ascii="Calibri" w:eastAsia="Times New Roman" w:hAnsi="Calibri" w:cs="Arial"/>
          <w:bCs/>
          <w:iCs/>
          <w:lang w:eastAsia="en-GB"/>
        </w:rPr>
      </w:pPr>
      <w:r w:rsidRPr="003E5C1D">
        <w:rPr>
          <w:rFonts w:ascii="Calibri" w:eastAsia="Times New Roman" w:hAnsi="Calibri" w:cs="Arial"/>
          <w:bCs/>
          <w:iCs/>
          <w:lang w:eastAsia="en-GB"/>
        </w:rPr>
        <w:t>The Evaluation report shall be written in English</w:t>
      </w:r>
    </w:p>
    <w:p w14:paraId="27BF9376" w14:textId="77777777" w:rsidR="001350AB" w:rsidRPr="003E5C1D" w:rsidRDefault="001350AB" w:rsidP="001350AB">
      <w:pPr>
        <w:pStyle w:val="ListParagraph"/>
        <w:numPr>
          <w:ilvl w:val="0"/>
          <w:numId w:val="27"/>
        </w:numPr>
        <w:spacing w:after="0"/>
        <w:jc w:val="both"/>
        <w:rPr>
          <w:rFonts w:ascii="Calibri" w:eastAsia="Times New Roman" w:hAnsi="Calibri" w:cs="Arial"/>
          <w:bCs/>
          <w:iCs/>
          <w:lang w:eastAsia="en-GB"/>
        </w:rPr>
      </w:pPr>
      <w:r w:rsidRPr="003E5C1D">
        <w:rPr>
          <w:rFonts w:ascii="Calibri" w:eastAsia="Times New Roman" w:hAnsi="Calibri" w:cs="Arial"/>
          <w:bCs/>
          <w:iCs/>
          <w:lang w:eastAsia="en-GB"/>
        </w:rPr>
        <w:t>The Executive Summary is to be written as a short chapter, highlighting the evaluation mandate, approach, key findings, conclusions and recommendations.</w:t>
      </w:r>
    </w:p>
    <w:p w14:paraId="7B88E07E" w14:textId="77777777" w:rsidR="001350AB" w:rsidRPr="003E5C1D" w:rsidRDefault="001350AB" w:rsidP="001350AB">
      <w:pPr>
        <w:pStyle w:val="ListParagraph"/>
        <w:numPr>
          <w:ilvl w:val="0"/>
          <w:numId w:val="27"/>
        </w:numPr>
        <w:spacing w:after="0"/>
        <w:jc w:val="both"/>
        <w:rPr>
          <w:rFonts w:ascii="Calibri" w:eastAsia="Times New Roman" w:hAnsi="Calibri" w:cs="Arial"/>
          <w:bCs/>
          <w:iCs/>
          <w:lang w:eastAsia="en-GB"/>
        </w:rPr>
      </w:pPr>
      <w:r w:rsidRPr="003E5C1D">
        <w:rPr>
          <w:rFonts w:ascii="Calibri" w:eastAsia="Times New Roman" w:hAnsi="Calibri" w:cs="Arial"/>
          <w:bCs/>
          <w:iCs/>
          <w:lang w:eastAsia="en-GB"/>
        </w:rPr>
        <w:t>The information provided in the report has to be completed, well-structured and well-presented.</w:t>
      </w:r>
    </w:p>
    <w:p w14:paraId="4D193EAE" w14:textId="77777777" w:rsidR="001350AB" w:rsidRPr="003E5C1D" w:rsidRDefault="001350AB" w:rsidP="001350AB">
      <w:pPr>
        <w:pStyle w:val="ListParagraph"/>
        <w:numPr>
          <w:ilvl w:val="0"/>
          <w:numId w:val="27"/>
        </w:numPr>
        <w:spacing w:after="0"/>
        <w:jc w:val="both"/>
        <w:rPr>
          <w:rFonts w:ascii="Calibri" w:eastAsia="Times New Roman" w:hAnsi="Calibri" w:cs="Arial"/>
          <w:bCs/>
          <w:iCs/>
          <w:lang w:eastAsia="en-GB"/>
        </w:rPr>
      </w:pPr>
      <w:r w:rsidRPr="003E5C1D">
        <w:rPr>
          <w:rFonts w:ascii="Calibri" w:eastAsia="Times New Roman" w:hAnsi="Calibri" w:cs="Arial"/>
          <w:bCs/>
          <w:iCs/>
          <w:lang w:eastAsia="en-GB"/>
        </w:rPr>
        <w:t xml:space="preserve">The information in the report has to be reliable </w:t>
      </w:r>
      <w:proofErr w:type="gramStart"/>
      <w:r w:rsidRPr="003E5C1D">
        <w:rPr>
          <w:rFonts w:ascii="Calibri" w:eastAsia="Times New Roman" w:hAnsi="Calibri" w:cs="Arial"/>
          <w:bCs/>
          <w:iCs/>
          <w:lang w:eastAsia="en-GB"/>
        </w:rPr>
        <w:t>i.e.</w:t>
      </w:r>
      <w:proofErr w:type="gramEnd"/>
      <w:r w:rsidRPr="003E5C1D">
        <w:rPr>
          <w:rFonts w:ascii="Calibri" w:eastAsia="Times New Roman" w:hAnsi="Calibri" w:cs="Arial"/>
          <w:bCs/>
          <w:iCs/>
          <w:lang w:eastAsia="en-GB"/>
        </w:rPr>
        <w:t xml:space="preserve"> well documented and supported.</w:t>
      </w:r>
    </w:p>
    <w:p w14:paraId="5C866B42" w14:textId="77777777" w:rsidR="001350AB" w:rsidRPr="003E5C1D" w:rsidRDefault="001350AB" w:rsidP="001350AB">
      <w:pPr>
        <w:pStyle w:val="ListParagraph"/>
        <w:numPr>
          <w:ilvl w:val="0"/>
          <w:numId w:val="27"/>
        </w:numPr>
        <w:spacing w:after="0"/>
        <w:jc w:val="both"/>
        <w:rPr>
          <w:rFonts w:ascii="Calibri" w:eastAsia="Times New Roman" w:hAnsi="Calibri" w:cs="Arial"/>
          <w:bCs/>
          <w:iCs/>
          <w:lang w:eastAsia="en-GB"/>
        </w:rPr>
      </w:pPr>
      <w:r w:rsidRPr="003E5C1D">
        <w:rPr>
          <w:rFonts w:ascii="Calibri" w:eastAsia="Times New Roman" w:hAnsi="Calibri" w:cs="Arial"/>
          <w:bCs/>
          <w:iCs/>
          <w:lang w:eastAsia="en-GB"/>
        </w:rPr>
        <w:t>Recommendations have to be concrete and implementable.</w:t>
      </w:r>
    </w:p>
    <w:p w14:paraId="2BCD98D9" w14:textId="77777777" w:rsidR="001350AB" w:rsidRPr="003E5C1D" w:rsidRDefault="001350AB" w:rsidP="001350AB">
      <w:pPr>
        <w:pStyle w:val="ListParagraph"/>
        <w:numPr>
          <w:ilvl w:val="0"/>
          <w:numId w:val="27"/>
        </w:numPr>
        <w:spacing w:after="0"/>
        <w:jc w:val="both"/>
        <w:rPr>
          <w:rFonts w:ascii="Calibri" w:eastAsia="Times New Roman" w:hAnsi="Calibri" w:cs="Arial"/>
          <w:bCs/>
          <w:iCs/>
          <w:lang w:eastAsia="en-GB"/>
        </w:rPr>
      </w:pPr>
      <w:r w:rsidRPr="003E5C1D">
        <w:rPr>
          <w:rFonts w:ascii="Calibri" w:eastAsia="Times New Roman" w:hAnsi="Calibri" w:cs="Arial"/>
          <w:bCs/>
          <w:iCs/>
          <w:lang w:eastAsia="en-GB"/>
        </w:rPr>
        <w:t>National and regional perspective shall be taken into account.</w:t>
      </w:r>
    </w:p>
    <w:p w14:paraId="096D7675" w14:textId="77777777" w:rsidR="001350AB" w:rsidRPr="00DC7876" w:rsidRDefault="001350AB" w:rsidP="001350AB">
      <w:pPr>
        <w:pStyle w:val="Heading1"/>
        <w:rPr>
          <w:rFonts w:eastAsia="Times New Roman"/>
          <w:lang w:val="en-GB" w:eastAsia="en-GB"/>
        </w:rPr>
      </w:pPr>
      <w:r w:rsidRPr="00DC7876">
        <w:rPr>
          <w:rFonts w:eastAsia="Times New Roman"/>
          <w:lang w:val="en-GB" w:eastAsia="en-GB"/>
        </w:rPr>
        <w:t>Requirements</w:t>
      </w:r>
    </w:p>
    <w:p w14:paraId="47660DC4" w14:textId="77777777" w:rsidR="001350AB" w:rsidRDefault="001350AB" w:rsidP="001350AB">
      <w:pPr>
        <w:spacing w:after="0"/>
        <w:jc w:val="both"/>
        <w:rPr>
          <w:rFonts w:ascii="Calibri" w:eastAsia="Times New Roman" w:hAnsi="Calibri" w:cs="Arial"/>
          <w:bCs/>
          <w:iCs/>
          <w:lang w:eastAsia="en-GB"/>
        </w:rPr>
      </w:pPr>
    </w:p>
    <w:p w14:paraId="312AF8F0" w14:textId="77777777" w:rsidR="001350AB" w:rsidRDefault="001350AB" w:rsidP="001350AB">
      <w:pPr>
        <w:pStyle w:val="Heading2"/>
        <w:rPr>
          <w:rFonts w:eastAsia="Times New Roman"/>
          <w:lang w:val="en-GB" w:eastAsia="en-GB"/>
        </w:rPr>
      </w:pPr>
      <w:r>
        <w:rPr>
          <w:rFonts w:eastAsia="Times New Roman"/>
          <w:lang w:val="en-GB" w:eastAsia="en-GB"/>
        </w:rPr>
        <w:t>Qualifications</w:t>
      </w:r>
    </w:p>
    <w:p w14:paraId="589CD5C5" w14:textId="77777777" w:rsidR="001350AB" w:rsidRDefault="001350AB" w:rsidP="001350AB">
      <w:pPr>
        <w:spacing w:after="0"/>
        <w:jc w:val="both"/>
        <w:rPr>
          <w:rFonts w:ascii="Calibri" w:eastAsia="Times New Roman" w:hAnsi="Calibri" w:cs="Arial"/>
          <w:bCs/>
          <w:iCs/>
          <w:lang w:eastAsia="en-GB"/>
        </w:rPr>
      </w:pPr>
    </w:p>
    <w:p w14:paraId="13C1C474" w14:textId="77777777" w:rsidR="001350AB" w:rsidRDefault="001350AB" w:rsidP="001350AB">
      <w:pPr>
        <w:pStyle w:val="Heading3"/>
        <w:rPr>
          <w:rFonts w:eastAsia="Times New Roman"/>
          <w:lang w:val="en-GB" w:eastAsia="en-GB"/>
        </w:rPr>
      </w:pPr>
      <w:r>
        <w:rPr>
          <w:rFonts w:eastAsia="Times New Roman"/>
          <w:lang w:val="en-GB" w:eastAsia="en-GB"/>
        </w:rPr>
        <w:t xml:space="preserve">Education: </w:t>
      </w:r>
    </w:p>
    <w:p w14:paraId="0B9A6079" w14:textId="77777777" w:rsidR="001350AB" w:rsidRPr="00240AE6" w:rsidRDefault="001350AB" w:rsidP="001350AB">
      <w:pPr>
        <w:rPr>
          <w:lang w:eastAsia="en-GB"/>
        </w:rPr>
      </w:pPr>
      <w:r>
        <w:rPr>
          <w:lang w:eastAsia="en-GB"/>
        </w:rPr>
        <w:t>A university degree in the social sciences, law or economics.</w:t>
      </w:r>
    </w:p>
    <w:p w14:paraId="3C73BCA0" w14:textId="77777777" w:rsidR="001350AB" w:rsidRDefault="001350AB" w:rsidP="001350AB">
      <w:pPr>
        <w:pStyle w:val="Heading3"/>
        <w:rPr>
          <w:rFonts w:eastAsia="Times New Roman"/>
          <w:lang w:val="en-GB" w:eastAsia="en-GB"/>
        </w:rPr>
      </w:pPr>
      <w:r>
        <w:rPr>
          <w:rFonts w:eastAsia="Times New Roman"/>
          <w:lang w:val="en-GB" w:eastAsia="en-GB"/>
        </w:rPr>
        <w:t xml:space="preserve">Work experience: </w:t>
      </w:r>
    </w:p>
    <w:p w14:paraId="3F182895" w14:textId="77777777" w:rsidR="001350AB" w:rsidRDefault="001350AB" w:rsidP="001350AB">
      <w:pPr>
        <w:spacing w:after="0"/>
        <w:jc w:val="both"/>
        <w:rPr>
          <w:rFonts w:ascii="Calibri" w:eastAsia="Times New Roman" w:hAnsi="Calibri" w:cs="Arial"/>
          <w:bCs/>
          <w:iCs/>
          <w:lang w:eastAsia="en-GB"/>
        </w:rPr>
      </w:pPr>
      <w:r>
        <w:rPr>
          <w:rFonts w:ascii="Calibri" w:eastAsia="Times New Roman" w:hAnsi="Calibri" w:cs="Arial"/>
          <w:bCs/>
          <w:iCs/>
          <w:lang w:eastAsia="en-GB"/>
        </w:rPr>
        <w:t>Minimum 10 years of experience of relevant professional experience, preferably in civil society organizations or in national/international development context.</w:t>
      </w:r>
    </w:p>
    <w:p w14:paraId="1CD9A988" w14:textId="77777777" w:rsidR="001350AB" w:rsidRDefault="001350AB" w:rsidP="001350AB">
      <w:pPr>
        <w:spacing w:after="0"/>
        <w:jc w:val="both"/>
        <w:rPr>
          <w:rFonts w:ascii="Calibri" w:eastAsia="Times New Roman" w:hAnsi="Calibri" w:cs="Arial"/>
          <w:bCs/>
          <w:iCs/>
          <w:lang w:eastAsia="en-GB"/>
        </w:rPr>
      </w:pPr>
      <w:r>
        <w:rPr>
          <w:rFonts w:ascii="Calibri" w:eastAsia="Times New Roman" w:hAnsi="Calibri" w:cs="Arial"/>
          <w:bCs/>
          <w:iCs/>
          <w:lang w:eastAsia="en-GB"/>
        </w:rPr>
        <w:t>Previous experience in project evaluation methodologies:</w:t>
      </w:r>
    </w:p>
    <w:p w14:paraId="6549923B" w14:textId="77777777" w:rsidR="001350AB" w:rsidRDefault="001350AB" w:rsidP="001350AB">
      <w:pPr>
        <w:spacing w:after="0"/>
        <w:jc w:val="both"/>
        <w:rPr>
          <w:rFonts w:ascii="Calibri" w:eastAsia="Times New Roman" w:hAnsi="Calibri" w:cs="Arial"/>
          <w:bCs/>
          <w:iCs/>
          <w:lang w:eastAsia="en-GB"/>
        </w:rPr>
      </w:pPr>
      <w:r>
        <w:rPr>
          <w:rFonts w:ascii="Calibri" w:eastAsia="Times New Roman" w:hAnsi="Calibri" w:cs="Arial"/>
          <w:bCs/>
          <w:iCs/>
          <w:lang w:eastAsia="en-GB"/>
        </w:rPr>
        <w:t>Previous assignments in project management would be considered as an asset</w:t>
      </w:r>
    </w:p>
    <w:p w14:paraId="527BDABE" w14:textId="77777777" w:rsidR="001350AB" w:rsidRDefault="001350AB" w:rsidP="001350AB">
      <w:pPr>
        <w:pStyle w:val="Heading3"/>
        <w:rPr>
          <w:rFonts w:eastAsia="Times New Roman"/>
          <w:lang w:val="en-GB" w:eastAsia="en-GB"/>
        </w:rPr>
      </w:pPr>
      <w:r>
        <w:rPr>
          <w:rFonts w:eastAsia="Times New Roman"/>
          <w:lang w:val="en-GB" w:eastAsia="en-GB"/>
        </w:rPr>
        <w:t>Knowledge:</w:t>
      </w:r>
    </w:p>
    <w:p w14:paraId="748387C8" w14:textId="77777777" w:rsidR="001350AB" w:rsidRPr="003E5C1D" w:rsidRDefault="001350AB" w:rsidP="001350AB">
      <w:pPr>
        <w:pStyle w:val="ListParagraph"/>
        <w:numPr>
          <w:ilvl w:val="0"/>
          <w:numId w:val="28"/>
        </w:numPr>
        <w:spacing w:after="0"/>
        <w:jc w:val="both"/>
        <w:rPr>
          <w:rFonts w:ascii="Calibri" w:eastAsia="Times New Roman" w:hAnsi="Calibri" w:cs="Arial"/>
          <w:bCs/>
          <w:iCs/>
          <w:lang w:eastAsia="en-GB"/>
        </w:rPr>
      </w:pPr>
      <w:r w:rsidRPr="003E5C1D">
        <w:rPr>
          <w:rFonts w:ascii="Calibri" w:eastAsia="Times New Roman" w:hAnsi="Calibri" w:cs="Arial"/>
          <w:bCs/>
          <w:iCs/>
          <w:lang w:eastAsia="en-GB"/>
        </w:rPr>
        <w:t>Knowledge of political situation in the Western Balkans</w:t>
      </w:r>
    </w:p>
    <w:p w14:paraId="74FCFEE9" w14:textId="77777777" w:rsidR="001350AB" w:rsidRPr="003E5C1D" w:rsidRDefault="001350AB" w:rsidP="001350AB">
      <w:pPr>
        <w:pStyle w:val="ListParagraph"/>
        <w:numPr>
          <w:ilvl w:val="0"/>
          <w:numId w:val="28"/>
        </w:numPr>
        <w:spacing w:after="0"/>
        <w:jc w:val="both"/>
        <w:rPr>
          <w:rFonts w:ascii="Calibri" w:eastAsia="Times New Roman" w:hAnsi="Calibri" w:cs="Arial"/>
          <w:bCs/>
          <w:iCs/>
          <w:lang w:eastAsia="en-GB"/>
        </w:rPr>
      </w:pPr>
      <w:r w:rsidRPr="003E5C1D">
        <w:rPr>
          <w:rFonts w:ascii="Calibri" w:eastAsia="Times New Roman" w:hAnsi="Calibri" w:cs="Arial"/>
          <w:bCs/>
          <w:iCs/>
          <w:lang w:eastAsia="en-GB"/>
        </w:rPr>
        <w:t>Knowledge of youth related public policies in the Western Balkans</w:t>
      </w:r>
    </w:p>
    <w:p w14:paraId="28CC2935" w14:textId="77777777" w:rsidR="001350AB" w:rsidRPr="003E5C1D" w:rsidRDefault="001350AB" w:rsidP="001350AB">
      <w:pPr>
        <w:pStyle w:val="ListParagraph"/>
        <w:numPr>
          <w:ilvl w:val="0"/>
          <w:numId w:val="28"/>
        </w:numPr>
        <w:spacing w:after="0"/>
        <w:jc w:val="both"/>
        <w:rPr>
          <w:rFonts w:ascii="Calibri" w:eastAsia="Times New Roman" w:hAnsi="Calibri" w:cs="Arial"/>
          <w:bCs/>
          <w:iCs/>
          <w:lang w:eastAsia="en-GB"/>
        </w:rPr>
      </w:pPr>
      <w:r w:rsidRPr="003E5C1D">
        <w:rPr>
          <w:rFonts w:ascii="Calibri" w:eastAsia="Times New Roman" w:hAnsi="Calibri" w:cs="Arial"/>
          <w:bCs/>
          <w:iCs/>
          <w:lang w:eastAsia="en-GB"/>
        </w:rPr>
        <w:t>Knowledge of EU enlargement process</w:t>
      </w:r>
    </w:p>
    <w:p w14:paraId="3B5593C5" w14:textId="77777777" w:rsidR="001350AB" w:rsidRPr="003E5C1D" w:rsidRDefault="001350AB" w:rsidP="001350AB">
      <w:pPr>
        <w:pStyle w:val="ListParagraph"/>
        <w:numPr>
          <w:ilvl w:val="0"/>
          <w:numId w:val="28"/>
        </w:numPr>
        <w:spacing w:after="0"/>
        <w:jc w:val="both"/>
        <w:rPr>
          <w:rFonts w:ascii="Calibri" w:eastAsia="Times New Roman" w:hAnsi="Calibri" w:cs="Arial"/>
          <w:bCs/>
          <w:iCs/>
          <w:lang w:eastAsia="en-GB"/>
        </w:rPr>
      </w:pPr>
      <w:r w:rsidRPr="003E5C1D">
        <w:rPr>
          <w:rFonts w:ascii="Calibri" w:eastAsia="Times New Roman" w:hAnsi="Calibri" w:cs="Arial"/>
          <w:bCs/>
          <w:iCs/>
          <w:lang w:eastAsia="en-GB"/>
        </w:rPr>
        <w:t>Knowledge of evaluation standards and norms</w:t>
      </w:r>
    </w:p>
    <w:p w14:paraId="5D12CB46" w14:textId="77777777" w:rsidR="001350AB" w:rsidRPr="003E5C1D" w:rsidRDefault="001350AB" w:rsidP="001350AB">
      <w:pPr>
        <w:pStyle w:val="ListParagraph"/>
        <w:numPr>
          <w:ilvl w:val="0"/>
          <w:numId w:val="28"/>
        </w:numPr>
        <w:spacing w:after="0"/>
        <w:jc w:val="both"/>
        <w:rPr>
          <w:rFonts w:ascii="Calibri" w:eastAsia="Times New Roman" w:hAnsi="Calibri" w:cs="Arial"/>
          <w:bCs/>
          <w:iCs/>
          <w:lang w:eastAsia="en-GB"/>
        </w:rPr>
      </w:pPr>
      <w:r w:rsidRPr="003E5C1D">
        <w:rPr>
          <w:rFonts w:ascii="Calibri" w:eastAsia="Times New Roman" w:hAnsi="Calibri" w:cs="Arial"/>
          <w:bCs/>
          <w:iCs/>
          <w:lang w:eastAsia="en-GB"/>
        </w:rPr>
        <w:t>Knowledge of monitoring and evaluation methodologies</w:t>
      </w:r>
    </w:p>
    <w:p w14:paraId="350D2D0C" w14:textId="77777777" w:rsidR="001350AB" w:rsidRDefault="001350AB" w:rsidP="001350AB">
      <w:pPr>
        <w:spacing w:after="0"/>
        <w:jc w:val="both"/>
        <w:rPr>
          <w:rFonts w:ascii="Calibri" w:eastAsia="Times New Roman" w:hAnsi="Calibri" w:cs="Arial"/>
          <w:bCs/>
          <w:iCs/>
          <w:lang w:eastAsia="en-GB"/>
        </w:rPr>
      </w:pPr>
    </w:p>
    <w:p w14:paraId="5585FF6C" w14:textId="77777777" w:rsidR="001350AB" w:rsidRDefault="001350AB" w:rsidP="001350AB">
      <w:pPr>
        <w:pStyle w:val="Heading3"/>
        <w:rPr>
          <w:rFonts w:eastAsia="Times New Roman"/>
          <w:lang w:val="en-GB" w:eastAsia="en-GB"/>
        </w:rPr>
      </w:pPr>
      <w:r>
        <w:rPr>
          <w:rFonts w:eastAsia="Times New Roman"/>
          <w:lang w:val="en-GB" w:eastAsia="en-GB"/>
        </w:rPr>
        <w:t>Skills and competencies:</w:t>
      </w:r>
    </w:p>
    <w:p w14:paraId="10A4B8D0" w14:textId="77777777" w:rsidR="001350AB" w:rsidRPr="003E5C1D" w:rsidRDefault="001350AB" w:rsidP="001350AB">
      <w:pPr>
        <w:pStyle w:val="ListParagraph"/>
        <w:numPr>
          <w:ilvl w:val="0"/>
          <w:numId w:val="29"/>
        </w:numPr>
        <w:spacing w:after="0"/>
        <w:jc w:val="both"/>
        <w:rPr>
          <w:rFonts w:ascii="Calibri" w:eastAsia="Times New Roman" w:hAnsi="Calibri" w:cs="Arial"/>
          <w:bCs/>
          <w:iCs/>
          <w:lang w:eastAsia="en-GB"/>
        </w:rPr>
      </w:pPr>
      <w:r w:rsidRPr="003E5C1D">
        <w:rPr>
          <w:rFonts w:ascii="Calibri" w:eastAsia="Times New Roman" w:hAnsi="Calibri" w:cs="Arial"/>
          <w:bCs/>
          <w:iCs/>
          <w:lang w:eastAsia="en-GB"/>
        </w:rPr>
        <w:t>Excellent analytical skills</w:t>
      </w:r>
    </w:p>
    <w:p w14:paraId="1A52D097" w14:textId="77777777" w:rsidR="001350AB" w:rsidRPr="003E5C1D" w:rsidRDefault="001350AB" w:rsidP="001350AB">
      <w:pPr>
        <w:pStyle w:val="ListParagraph"/>
        <w:numPr>
          <w:ilvl w:val="0"/>
          <w:numId w:val="29"/>
        </w:numPr>
        <w:spacing w:after="0"/>
        <w:jc w:val="both"/>
        <w:rPr>
          <w:rFonts w:ascii="Calibri" w:eastAsia="Times New Roman" w:hAnsi="Calibri" w:cs="Arial"/>
          <w:bCs/>
          <w:iCs/>
          <w:lang w:eastAsia="en-GB"/>
        </w:rPr>
      </w:pPr>
      <w:r w:rsidRPr="003E5C1D">
        <w:rPr>
          <w:rFonts w:ascii="Calibri" w:eastAsia="Times New Roman" w:hAnsi="Calibri" w:cs="Arial"/>
          <w:bCs/>
          <w:iCs/>
          <w:lang w:eastAsia="en-GB"/>
        </w:rPr>
        <w:t>Display ability to synthesize research and reach empirically based conclusions on related subject</w:t>
      </w:r>
    </w:p>
    <w:p w14:paraId="76190034" w14:textId="77777777" w:rsidR="001350AB" w:rsidRPr="003E5C1D" w:rsidRDefault="001350AB" w:rsidP="001350AB">
      <w:pPr>
        <w:pStyle w:val="ListParagraph"/>
        <w:numPr>
          <w:ilvl w:val="0"/>
          <w:numId w:val="29"/>
        </w:numPr>
        <w:spacing w:after="0"/>
        <w:jc w:val="both"/>
        <w:rPr>
          <w:rFonts w:ascii="Calibri" w:eastAsia="Times New Roman" w:hAnsi="Calibri" w:cs="Arial"/>
          <w:bCs/>
          <w:iCs/>
          <w:lang w:eastAsia="en-GB"/>
        </w:rPr>
      </w:pPr>
      <w:r w:rsidRPr="003E5C1D">
        <w:rPr>
          <w:rFonts w:ascii="Calibri" w:eastAsia="Times New Roman" w:hAnsi="Calibri" w:cs="Arial"/>
          <w:bCs/>
          <w:iCs/>
          <w:lang w:eastAsia="en-GB"/>
        </w:rPr>
        <w:t>High quality of writing skills</w:t>
      </w:r>
    </w:p>
    <w:p w14:paraId="3829B271" w14:textId="77777777" w:rsidR="001350AB" w:rsidRPr="003E5C1D" w:rsidRDefault="001350AB" w:rsidP="001350AB">
      <w:pPr>
        <w:pStyle w:val="ListParagraph"/>
        <w:numPr>
          <w:ilvl w:val="0"/>
          <w:numId w:val="29"/>
        </w:numPr>
        <w:spacing w:after="0"/>
        <w:jc w:val="both"/>
        <w:rPr>
          <w:rFonts w:ascii="Calibri" w:eastAsia="Times New Roman" w:hAnsi="Calibri" w:cs="Arial"/>
          <w:bCs/>
          <w:iCs/>
          <w:lang w:eastAsia="en-GB"/>
        </w:rPr>
      </w:pPr>
      <w:r w:rsidRPr="003E5C1D">
        <w:rPr>
          <w:rFonts w:ascii="Calibri" w:eastAsia="Times New Roman" w:hAnsi="Calibri" w:cs="Arial"/>
          <w:bCs/>
          <w:iCs/>
          <w:lang w:eastAsia="en-GB"/>
        </w:rPr>
        <w:t>Proven capacity to produce reports</w:t>
      </w:r>
    </w:p>
    <w:p w14:paraId="32AF7417" w14:textId="77777777" w:rsidR="001350AB" w:rsidRPr="003E5C1D" w:rsidRDefault="001350AB" w:rsidP="001350AB">
      <w:pPr>
        <w:pStyle w:val="ListParagraph"/>
        <w:numPr>
          <w:ilvl w:val="0"/>
          <w:numId w:val="29"/>
        </w:numPr>
        <w:spacing w:after="0"/>
        <w:jc w:val="both"/>
        <w:rPr>
          <w:rFonts w:ascii="Calibri" w:eastAsia="Times New Roman" w:hAnsi="Calibri" w:cs="Arial"/>
          <w:bCs/>
          <w:iCs/>
          <w:lang w:eastAsia="en-GB"/>
        </w:rPr>
      </w:pPr>
      <w:r w:rsidRPr="003E5C1D">
        <w:rPr>
          <w:rFonts w:ascii="Calibri" w:eastAsia="Times New Roman" w:hAnsi="Calibri" w:cs="Arial"/>
          <w:bCs/>
          <w:iCs/>
          <w:lang w:eastAsia="en-GB"/>
        </w:rPr>
        <w:t>Capacity to provide experienced advice on best practices</w:t>
      </w:r>
    </w:p>
    <w:p w14:paraId="1005646F" w14:textId="77777777" w:rsidR="001350AB" w:rsidRPr="003E5C1D" w:rsidRDefault="001350AB" w:rsidP="001350AB">
      <w:pPr>
        <w:pStyle w:val="ListParagraph"/>
        <w:numPr>
          <w:ilvl w:val="0"/>
          <w:numId w:val="29"/>
        </w:numPr>
        <w:spacing w:after="0"/>
        <w:jc w:val="both"/>
        <w:rPr>
          <w:rFonts w:ascii="Calibri" w:eastAsia="Times New Roman" w:hAnsi="Calibri" w:cs="Arial"/>
          <w:bCs/>
          <w:iCs/>
          <w:lang w:eastAsia="en-GB"/>
        </w:rPr>
      </w:pPr>
      <w:r w:rsidRPr="003E5C1D">
        <w:rPr>
          <w:rFonts w:ascii="Calibri" w:eastAsia="Times New Roman" w:hAnsi="Calibri" w:cs="Arial"/>
          <w:bCs/>
          <w:iCs/>
          <w:lang w:eastAsia="en-GB"/>
        </w:rPr>
        <w:t>Focuses on result for the client and responds positively to feedback</w:t>
      </w:r>
    </w:p>
    <w:p w14:paraId="39EAB424" w14:textId="77777777" w:rsidR="001350AB" w:rsidRPr="003E5C1D" w:rsidRDefault="001350AB" w:rsidP="001350AB">
      <w:pPr>
        <w:pStyle w:val="ListParagraph"/>
        <w:numPr>
          <w:ilvl w:val="0"/>
          <w:numId w:val="29"/>
        </w:numPr>
        <w:spacing w:after="0"/>
        <w:jc w:val="both"/>
        <w:rPr>
          <w:rFonts w:ascii="Calibri" w:eastAsia="Times New Roman" w:hAnsi="Calibri" w:cs="Arial"/>
          <w:bCs/>
          <w:iCs/>
          <w:lang w:eastAsia="en-GB"/>
        </w:rPr>
      </w:pPr>
      <w:r w:rsidRPr="003E5C1D">
        <w:rPr>
          <w:rFonts w:ascii="Calibri" w:eastAsia="Times New Roman" w:hAnsi="Calibri" w:cs="Arial"/>
          <w:bCs/>
          <w:iCs/>
          <w:lang w:eastAsia="en-GB"/>
        </w:rPr>
        <w:t>Good application of Results-Based Management</w:t>
      </w:r>
    </w:p>
    <w:p w14:paraId="7C0D9D4B" w14:textId="77777777" w:rsidR="001350AB" w:rsidRPr="003E5C1D" w:rsidRDefault="001350AB" w:rsidP="001350AB">
      <w:pPr>
        <w:pStyle w:val="ListParagraph"/>
        <w:numPr>
          <w:ilvl w:val="0"/>
          <w:numId w:val="29"/>
        </w:numPr>
        <w:spacing w:after="0"/>
        <w:jc w:val="both"/>
        <w:rPr>
          <w:rFonts w:ascii="Calibri" w:eastAsia="Times New Roman" w:hAnsi="Calibri" w:cs="Arial"/>
          <w:bCs/>
          <w:iCs/>
          <w:lang w:eastAsia="en-GB"/>
        </w:rPr>
      </w:pPr>
      <w:r w:rsidRPr="003E5C1D">
        <w:rPr>
          <w:rFonts w:ascii="Calibri" w:eastAsia="Times New Roman" w:hAnsi="Calibri" w:cs="Arial"/>
          <w:bCs/>
          <w:iCs/>
          <w:lang w:eastAsia="en-GB"/>
        </w:rPr>
        <w:t>Good communication, coordination and facilitation skills</w:t>
      </w:r>
    </w:p>
    <w:p w14:paraId="31584CBE" w14:textId="77777777" w:rsidR="001350AB" w:rsidRPr="003E5C1D" w:rsidRDefault="001350AB" w:rsidP="001350AB">
      <w:pPr>
        <w:pStyle w:val="ListParagraph"/>
        <w:numPr>
          <w:ilvl w:val="0"/>
          <w:numId w:val="29"/>
        </w:numPr>
        <w:spacing w:after="0"/>
        <w:jc w:val="both"/>
        <w:rPr>
          <w:rFonts w:ascii="Calibri" w:eastAsia="Times New Roman" w:hAnsi="Calibri" w:cs="Arial"/>
          <w:bCs/>
          <w:iCs/>
          <w:lang w:eastAsia="en-GB"/>
        </w:rPr>
      </w:pPr>
      <w:r w:rsidRPr="003E5C1D">
        <w:rPr>
          <w:rFonts w:ascii="Calibri" w:eastAsia="Times New Roman" w:hAnsi="Calibri" w:cs="Arial"/>
          <w:bCs/>
          <w:iCs/>
          <w:lang w:eastAsia="en-GB"/>
        </w:rPr>
        <w:t>Displays cultural, gender, religious, race, nationality and age sensitivity and adaptability</w:t>
      </w:r>
    </w:p>
    <w:p w14:paraId="2384F0AA" w14:textId="77777777" w:rsidR="001350AB" w:rsidRPr="003E5C1D" w:rsidRDefault="001350AB" w:rsidP="001350AB">
      <w:pPr>
        <w:pStyle w:val="ListParagraph"/>
        <w:numPr>
          <w:ilvl w:val="0"/>
          <w:numId w:val="29"/>
        </w:numPr>
        <w:spacing w:after="0"/>
        <w:jc w:val="both"/>
        <w:rPr>
          <w:rFonts w:ascii="Calibri" w:eastAsia="Times New Roman" w:hAnsi="Calibri" w:cs="Arial"/>
          <w:bCs/>
          <w:iCs/>
          <w:lang w:eastAsia="en-GB"/>
        </w:rPr>
      </w:pPr>
      <w:r w:rsidRPr="003E5C1D">
        <w:rPr>
          <w:rFonts w:ascii="Calibri" w:eastAsia="Times New Roman" w:hAnsi="Calibri" w:cs="Arial"/>
          <w:bCs/>
          <w:iCs/>
          <w:lang w:eastAsia="en-GB"/>
        </w:rPr>
        <w:t>Demonstrates integrity by modelling ethical standards</w:t>
      </w:r>
    </w:p>
    <w:p w14:paraId="3E1162DB" w14:textId="77777777" w:rsidR="001350AB" w:rsidRDefault="001350AB" w:rsidP="001350AB">
      <w:pPr>
        <w:spacing w:after="0"/>
        <w:jc w:val="both"/>
        <w:rPr>
          <w:rFonts w:ascii="Calibri" w:eastAsia="Times New Roman" w:hAnsi="Calibri" w:cs="Arial"/>
          <w:bCs/>
          <w:iCs/>
          <w:lang w:eastAsia="en-GB"/>
        </w:rPr>
      </w:pPr>
    </w:p>
    <w:p w14:paraId="3C0A2EC5" w14:textId="77777777" w:rsidR="001350AB" w:rsidRDefault="001350AB" w:rsidP="001350AB">
      <w:pPr>
        <w:pStyle w:val="Heading3"/>
        <w:rPr>
          <w:rFonts w:eastAsia="Times New Roman"/>
          <w:lang w:val="en-GB" w:eastAsia="en-GB"/>
        </w:rPr>
      </w:pPr>
      <w:r w:rsidRPr="00D77A8A">
        <w:t>Personal</w:t>
      </w:r>
      <w:r>
        <w:rPr>
          <w:rFonts w:eastAsia="Times New Roman"/>
          <w:lang w:val="en-GB" w:eastAsia="en-GB"/>
        </w:rPr>
        <w:t xml:space="preserve"> qualifications:</w:t>
      </w:r>
    </w:p>
    <w:p w14:paraId="6DB112C8" w14:textId="77777777" w:rsidR="001350AB" w:rsidRDefault="001350AB" w:rsidP="001350AB">
      <w:pPr>
        <w:spacing w:after="0"/>
        <w:jc w:val="both"/>
        <w:rPr>
          <w:rFonts w:ascii="Calibri" w:eastAsia="Times New Roman" w:hAnsi="Calibri" w:cs="Arial"/>
          <w:bCs/>
          <w:iCs/>
          <w:lang w:eastAsia="en-GB"/>
        </w:rPr>
      </w:pPr>
      <w:r>
        <w:rPr>
          <w:rFonts w:ascii="Calibri" w:eastAsia="Times New Roman" w:hAnsi="Calibri" w:cs="Arial"/>
          <w:bCs/>
          <w:iCs/>
          <w:lang w:eastAsia="en-GB"/>
        </w:rPr>
        <w:t>Ability to deliver when working under pressure and within changing circumstances</w:t>
      </w:r>
    </w:p>
    <w:p w14:paraId="3D2A6CFB" w14:textId="77777777" w:rsidR="001350AB" w:rsidRDefault="001350AB" w:rsidP="001350AB">
      <w:pPr>
        <w:spacing w:after="0"/>
        <w:jc w:val="both"/>
        <w:rPr>
          <w:rFonts w:ascii="Calibri" w:eastAsia="Times New Roman" w:hAnsi="Calibri" w:cs="Arial"/>
          <w:bCs/>
          <w:iCs/>
          <w:lang w:eastAsia="en-GB"/>
        </w:rPr>
      </w:pPr>
      <w:r>
        <w:rPr>
          <w:rFonts w:ascii="Calibri" w:eastAsia="Times New Roman" w:hAnsi="Calibri" w:cs="Arial"/>
          <w:bCs/>
          <w:iCs/>
          <w:lang w:eastAsia="en-GB"/>
        </w:rPr>
        <w:t>Consistently approaches work with energy and a positive, constructive attitude</w:t>
      </w:r>
    </w:p>
    <w:p w14:paraId="1FA3A96F" w14:textId="77777777" w:rsidR="001350AB" w:rsidRDefault="001350AB" w:rsidP="001350AB">
      <w:pPr>
        <w:spacing w:after="0"/>
        <w:jc w:val="both"/>
        <w:rPr>
          <w:rFonts w:ascii="Calibri" w:eastAsia="Times New Roman" w:hAnsi="Calibri" w:cs="Arial"/>
          <w:bCs/>
          <w:iCs/>
          <w:lang w:eastAsia="en-GB"/>
        </w:rPr>
      </w:pPr>
      <w:r>
        <w:rPr>
          <w:rFonts w:ascii="Calibri" w:eastAsia="Times New Roman" w:hAnsi="Calibri" w:cs="Arial"/>
          <w:bCs/>
          <w:iCs/>
          <w:lang w:eastAsia="en-GB"/>
        </w:rPr>
        <w:t>Excellent interpersonal skills</w:t>
      </w:r>
    </w:p>
    <w:p w14:paraId="64A7CF67" w14:textId="77777777" w:rsidR="001350AB" w:rsidRDefault="001350AB" w:rsidP="001350AB">
      <w:pPr>
        <w:spacing w:after="0"/>
        <w:jc w:val="both"/>
        <w:rPr>
          <w:rFonts w:ascii="Calibri" w:eastAsia="Times New Roman" w:hAnsi="Calibri" w:cs="Arial"/>
          <w:bCs/>
          <w:iCs/>
          <w:lang w:eastAsia="en-GB"/>
        </w:rPr>
      </w:pPr>
      <w:r>
        <w:rPr>
          <w:rFonts w:ascii="Calibri" w:eastAsia="Times New Roman" w:hAnsi="Calibri" w:cs="Arial"/>
          <w:bCs/>
          <w:iCs/>
          <w:lang w:eastAsia="en-GB"/>
        </w:rPr>
        <w:t>Evidence of ability to express ideas clearly, to work independently and in team</w:t>
      </w:r>
    </w:p>
    <w:p w14:paraId="14CC9895" w14:textId="77777777" w:rsidR="001350AB" w:rsidRDefault="001350AB" w:rsidP="001350AB">
      <w:pPr>
        <w:spacing w:after="0"/>
        <w:jc w:val="both"/>
        <w:rPr>
          <w:rFonts w:ascii="Calibri" w:eastAsia="Times New Roman" w:hAnsi="Calibri" w:cs="Arial"/>
          <w:bCs/>
          <w:iCs/>
          <w:lang w:eastAsia="en-GB"/>
        </w:rPr>
      </w:pPr>
      <w:r>
        <w:rPr>
          <w:rFonts w:ascii="Calibri" w:eastAsia="Times New Roman" w:hAnsi="Calibri" w:cs="Arial"/>
          <w:bCs/>
          <w:iCs/>
          <w:lang w:eastAsia="en-GB"/>
        </w:rPr>
        <w:t>Ability to summarize and systematize complex information.</w:t>
      </w:r>
    </w:p>
    <w:p w14:paraId="080650C4" w14:textId="77777777" w:rsidR="001350AB" w:rsidRDefault="001350AB" w:rsidP="001350AB">
      <w:pPr>
        <w:spacing w:after="0"/>
        <w:jc w:val="both"/>
        <w:rPr>
          <w:rFonts w:ascii="Calibri" w:eastAsia="Times New Roman" w:hAnsi="Calibri" w:cs="Arial"/>
          <w:bCs/>
          <w:iCs/>
          <w:lang w:eastAsia="en-GB"/>
        </w:rPr>
      </w:pPr>
    </w:p>
    <w:p w14:paraId="7555315D" w14:textId="77777777" w:rsidR="001350AB" w:rsidRDefault="001350AB" w:rsidP="001350AB">
      <w:pPr>
        <w:pStyle w:val="Heading3"/>
        <w:rPr>
          <w:rFonts w:eastAsia="Times New Roman"/>
          <w:lang w:val="en-GB" w:eastAsia="en-GB"/>
        </w:rPr>
      </w:pPr>
      <w:r>
        <w:rPr>
          <w:rFonts w:eastAsia="Times New Roman"/>
          <w:lang w:val="en-GB" w:eastAsia="en-GB"/>
        </w:rPr>
        <w:t>Language:</w:t>
      </w:r>
    </w:p>
    <w:p w14:paraId="6053A589" w14:textId="77777777" w:rsidR="001350AB" w:rsidRDefault="001350AB" w:rsidP="001350AB">
      <w:pPr>
        <w:spacing w:after="0"/>
        <w:jc w:val="both"/>
        <w:rPr>
          <w:rFonts w:ascii="Calibri" w:eastAsia="Times New Roman" w:hAnsi="Calibri" w:cs="Arial"/>
          <w:bCs/>
          <w:iCs/>
          <w:lang w:eastAsia="en-GB"/>
        </w:rPr>
      </w:pPr>
      <w:r>
        <w:rPr>
          <w:rFonts w:ascii="Calibri" w:eastAsia="Times New Roman" w:hAnsi="Calibri" w:cs="Arial"/>
          <w:bCs/>
          <w:iCs/>
          <w:lang w:eastAsia="en-GB"/>
        </w:rPr>
        <w:t>Excellent knowledge of English, oral and written.</w:t>
      </w:r>
    </w:p>
    <w:p w14:paraId="04025037" w14:textId="77777777" w:rsidR="001350AB" w:rsidRDefault="001350AB" w:rsidP="001350AB">
      <w:pPr>
        <w:pStyle w:val="Heading2"/>
        <w:rPr>
          <w:rFonts w:eastAsia="Times New Roman"/>
          <w:lang w:val="en-GB" w:eastAsia="en-GB"/>
        </w:rPr>
      </w:pPr>
      <w:r>
        <w:rPr>
          <w:rFonts w:eastAsia="Times New Roman"/>
          <w:lang w:val="en-GB" w:eastAsia="en-GB"/>
        </w:rPr>
        <w:t>Application Procedure</w:t>
      </w:r>
    </w:p>
    <w:p w14:paraId="67CC007B" w14:textId="77777777" w:rsidR="001350AB" w:rsidRDefault="001350AB" w:rsidP="001350AB">
      <w:pPr>
        <w:spacing w:after="0"/>
        <w:jc w:val="both"/>
        <w:rPr>
          <w:rFonts w:ascii="Calibri" w:eastAsia="Times New Roman" w:hAnsi="Calibri" w:cs="Arial"/>
          <w:bCs/>
          <w:iCs/>
          <w:lang w:eastAsia="en-GB"/>
        </w:rPr>
      </w:pPr>
      <w:r>
        <w:rPr>
          <w:rFonts w:ascii="Calibri" w:eastAsia="Times New Roman" w:hAnsi="Calibri" w:cs="Arial"/>
          <w:bCs/>
          <w:iCs/>
          <w:lang w:eastAsia="en-GB"/>
        </w:rPr>
        <w:t xml:space="preserve">Qualified and interested candidates shall submit their applications via e-mail </w:t>
      </w:r>
      <w:hyperlink r:id="rId9" w:history="1">
        <w:r w:rsidRPr="00983EBB">
          <w:rPr>
            <w:rStyle w:val="Hyperlink"/>
            <w:rFonts w:ascii="Calibri" w:eastAsia="Times New Roman" w:hAnsi="Calibri" w:cs="Arial"/>
            <w:bCs/>
            <w:iCs/>
            <w:lang w:eastAsia="en-GB"/>
          </w:rPr>
          <w:t>info@centaronline.org</w:t>
        </w:r>
      </w:hyperlink>
      <w:r>
        <w:rPr>
          <w:rFonts w:ascii="Calibri" w:eastAsia="Times New Roman" w:hAnsi="Calibri" w:cs="Arial"/>
          <w:bCs/>
          <w:iCs/>
          <w:lang w:eastAsia="en-GB"/>
        </w:rPr>
        <w:t xml:space="preserve"> with the subject </w:t>
      </w:r>
      <w:r w:rsidRPr="00D77A8A">
        <w:rPr>
          <w:rFonts w:ascii="Calibri" w:eastAsia="Times New Roman" w:hAnsi="Calibri" w:cs="Arial"/>
          <w:b/>
          <w:iCs/>
          <w:u w:val="single"/>
          <w:lang w:eastAsia="en-GB"/>
        </w:rPr>
        <w:t>Application to Tender No. RYCE-EV 2021</w:t>
      </w:r>
      <w:r>
        <w:rPr>
          <w:rFonts w:ascii="Calibri" w:eastAsia="Times New Roman" w:hAnsi="Calibri" w:cs="Arial"/>
          <w:b/>
          <w:iCs/>
          <w:u w:val="single"/>
          <w:lang w:eastAsia="en-GB"/>
        </w:rPr>
        <w:t xml:space="preserve"> within the deadline in the Call.</w:t>
      </w:r>
    </w:p>
    <w:p w14:paraId="183B58DC" w14:textId="77777777" w:rsidR="001350AB" w:rsidRPr="003E5C1D" w:rsidRDefault="001350AB" w:rsidP="001350AB">
      <w:pPr>
        <w:spacing w:before="240"/>
        <w:jc w:val="both"/>
        <w:rPr>
          <w:rFonts w:asciiTheme="majorHAnsi" w:eastAsia="Times New Roman" w:hAnsiTheme="majorHAnsi" w:cstheme="majorBidi"/>
          <w:color w:val="365F91" w:themeColor="accent1" w:themeShade="BF"/>
          <w:sz w:val="26"/>
          <w:szCs w:val="26"/>
          <w:lang w:eastAsia="en-GB"/>
        </w:rPr>
      </w:pPr>
      <w:r w:rsidRPr="003E5C1D">
        <w:rPr>
          <w:rFonts w:asciiTheme="majorHAnsi" w:eastAsia="Times New Roman" w:hAnsiTheme="majorHAnsi" w:cstheme="majorBidi"/>
          <w:color w:val="365F91" w:themeColor="accent1" w:themeShade="BF"/>
          <w:sz w:val="26"/>
          <w:szCs w:val="26"/>
          <w:lang w:eastAsia="en-GB"/>
        </w:rPr>
        <w:t>Time-f</w:t>
      </w:r>
      <w:r>
        <w:rPr>
          <w:rFonts w:asciiTheme="majorHAnsi" w:eastAsia="Times New Roman" w:hAnsiTheme="majorHAnsi" w:cstheme="majorBidi"/>
          <w:color w:val="365F91" w:themeColor="accent1" w:themeShade="BF"/>
          <w:sz w:val="26"/>
          <w:szCs w:val="26"/>
          <w:lang w:eastAsia="en-GB"/>
        </w:rPr>
        <w:t>r</w:t>
      </w:r>
      <w:r w:rsidRPr="003E5C1D">
        <w:rPr>
          <w:rFonts w:asciiTheme="majorHAnsi" w:eastAsia="Times New Roman" w:hAnsiTheme="majorHAnsi" w:cstheme="majorBidi"/>
          <w:color w:val="365F91" w:themeColor="accent1" w:themeShade="BF"/>
          <w:sz w:val="26"/>
          <w:szCs w:val="26"/>
          <w:lang w:eastAsia="en-GB"/>
        </w:rPr>
        <w:t xml:space="preserve">ame, Level of Effort, and Location </w:t>
      </w:r>
    </w:p>
    <w:p w14:paraId="37CCB229" w14:textId="77777777" w:rsidR="001350AB" w:rsidRPr="0007270A" w:rsidRDefault="001350AB" w:rsidP="001350AB">
      <w:pPr>
        <w:jc w:val="both"/>
        <w:rPr>
          <w:rFonts w:eastAsia="Calibri" w:cstheme="minorHAnsi"/>
          <w:color w:val="000000"/>
        </w:rPr>
      </w:pPr>
      <w:r w:rsidRPr="0007270A">
        <w:rPr>
          <w:rFonts w:eastAsia="Calibri" w:cstheme="minorHAnsi"/>
          <w:color w:val="000000"/>
        </w:rPr>
        <w:t xml:space="preserve">The Expert`s level of effort is previewed for an estimate of </w:t>
      </w:r>
      <w:r>
        <w:rPr>
          <w:rFonts w:eastAsia="Calibri" w:cstheme="minorHAnsi"/>
          <w:color w:val="000000"/>
        </w:rPr>
        <w:t xml:space="preserve">minimum 20 to maximum 25 days </w:t>
      </w:r>
      <w:r w:rsidRPr="0007270A">
        <w:rPr>
          <w:rFonts w:eastAsia="Calibri" w:cstheme="minorHAnsi"/>
          <w:color w:val="000000"/>
        </w:rPr>
        <w:t xml:space="preserve">working days starting (for preparatory activities) </w:t>
      </w:r>
      <w:r w:rsidRPr="0007270A">
        <w:rPr>
          <w:rFonts w:cstheme="minorHAnsi"/>
        </w:rPr>
        <w:t xml:space="preserve">from </w:t>
      </w:r>
      <w:r>
        <w:rPr>
          <w:rFonts w:cstheme="minorHAnsi"/>
        </w:rPr>
        <w:t xml:space="preserve">May 10, 2021. The assignment shall be completed by July </w:t>
      </w:r>
      <w:r w:rsidRPr="00B35F72">
        <w:rPr>
          <w:rFonts w:cstheme="minorHAnsi"/>
        </w:rPr>
        <w:t>22, 2021</w:t>
      </w:r>
      <w:r>
        <w:rPr>
          <w:rFonts w:cstheme="minorHAnsi"/>
        </w:rPr>
        <w:t xml:space="preserve"> (all outputs approved by the CDF)</w:t>
      </w:r>
      <w:r w:rsidRPr="0007270A">
        <w:rPr>
          <w:rFonts w:cstheme="minorHAnsi"/>
        </w:rPr>
        <w:t xml:space="preserve"> </w:t>
      </w:r>
    </w:p>
    <w:p w14:paraId="42DB9840" w14:textId="77777777" w:rsidR="001350AB" w:rsidRPr="003E5C1D" w:rsidRDefault="001350AB" w:rsidP="001350AB">
      <w:pPr>
        <w:spacing w:before="240"/>
        <w:jc w:val="both"/>
        <w:rPr>
          <w:rFonts w:asciiTheme="majorHAnsi" w:eastAsia="Times New Roman" w:hAnsiTheme="majorHAnsi" w:cstheme="majorBidi"/>
          <w:color w:val="365F91" w:themeColor="accent1" w:themeShade="BF"/>
          <w:sz w:val="26"/>
          <w:szCs w:val="26"/>
          <w:lang w:eastAsia="en-GB"/>
        </w:rPr>
      </w:pPr>
      <w:r w:rsidRPr="003E5C1D">
        <w:rPr>
          <w:rFonts w:asciiTheme="majorHAnsi" w:eastAsia="Times New Roman" w:hAnsiTheme="majorHAnsi" w:cstheme="majorBidi"/>
          <w:color w:val="365F91" w:themeColor="accent1" w:themeShade="BF"/>
          <w:sz w:val="26"/>
          <w:szCs w:val="26"/>
          <w:lang w:eastAsia="en-GB"/>
        </w:rPr>
        <w:t xml:space="preserve">Remunerations </w:t>
      </w:r>
    </w:p>
    <w:p w14:paraId="7D6CA26B" w14:textId="77777777" w:rsidR="001350AB" w:rsidRPr="0007270A" w:rsidRDefault="001350AB" w:rsidP="001350AB">
      <w:pPr>
        <w:spacing w:after="0"/>
        <w:jc w:val="both"/>
        <w:rPr>
          <w:rFonts w:cstheme="minorHAnsi"/>
        </w:rPr>
      </w:pPr>
      <w:r w:rsidRPr="0007270A">
        <w:rPr>
          <w:rFonts w:cstheme="minorHAnsi"/>
        </w:rPr>
        <w:t xml:space="preserve">The daily fee shall be determined based on the expert’s experience within maximum rate allocated for this activity. The payment will be done in </w:t>
      </w:r>
      <w:r>
        <w:rPr>
          <w:rFonts w:cstheme="minorHAnsi"/>
        </w:rPr>
        <w:t>two</w:t>
      </w:r>
      <w:r w:rsidRPr="0007270A">
        <w:rPr>
          <w:rFonts w:cstheme="minorHAnsi"/>
        </w:rPr>
        <w:t xml:space="preserve"> instalmen</w:t>
      </w:r>
      <w:r>
        <w:rPr>
          <w:rFonts w:cstheme="minorHAnsi"/>
        </w:rPr>
        <w:t>ts</w:t>
      </w:r>
      <w:r w:rsidRPr="0007270A">
        <w:rPr>
          <w:rFonts w:cstheme="minorHAnsi"/>
        </w:rPr>
        <w:t>, following the submission of the necessary documents.</w:t>
      </w:r>
    </w:p>
    <w:p w14:paraId="4B9FD489" w14:textId="77777777" w:rsidR="001350AB" w:rsidRPr="0007270A" w:rsidRDefault="001350AB" w:rsidP="001350AB">
      <w:pPr>
        <w:spacing w:after="0"/>
        <w:jc w:val="both"/>
        <w:rPr>
          <w:rFonts w:cstheme="minorHAnsi"/>
        </w:rPr>
      </w:pPr>
    </w:p>
    <w:p w14:paraId="4DA97ABD" w14:textId="77777777" w:rsidR="001350AB" w:rsidRPr="003E5C1D" w:rsidRDefault="001350AB" w:rsidP="001350AB">
      <w:pPr>
        <w:spacing w:after="0"/>
        <w:jc w:val="both"/>
        <w:rPr>
          <w:rFonts w:asciiTheme="majorHAnsi" w:eastAsia="Times New Roman" w:hAnsiTheme="majorHAnsi" w:cstheme="majorBidi"/>
          <w:color w:val="365F91" w:themeColor="accent1" w:themeShade="BF"/>
          <w:sz w:val="26"/>
          <w:szCs w:val="26"/>
          <w:lang w:eastAsia="en-GB"/>
        </w:rPr>
      </w:pPr>
      <w:r w:rsidRPr="003E5C1D">
        <w:rPr>
          <w:rFonts w:asciiTheme="majorHAnsi" w:eastAsia="Times New Roman" w:hAnsiTheme="majorHAnsi" w:cstheme="majorBidi"/>
          <w:color w:val="365F91" w:themeColor="accent1" w:themeShade="BF"/>
          <w:sz w:val="26"/>
          <w:szCs w:val="26"/>
          <w:lang w:eastAsia="en-GB"/>
        </w:rPr>
        <w:t xml:space="preserve">Reporting and Final Documentation </w:t>
      </w:r>
    </w:p>
    <w:p w14:paraId="79D67EDF" w14:textId="77777777" w:rsidR="001350AB" w:rsidRPr="0007270A" w:rsidRDefault="001350AB" w:rsidP="001350AB">
      <w:pPr>
        <w:spacing w:after="120"/>
        <w:jc w:val="both"/>
        <w:rPr>
          <w:rFonts w:cstheme="minorHAnsi"/>
        </w:rPr>
      </w:pPr>
      <w:r w:rsidRPr="0007270A">
        <w:rPr>
          <w:rFonts w:cstheme="minorHAnsi"/>
        </w:rPr>
        <w:t>The Expert will be requested to deliver the following documents:</w:t>
      </w:r>
    </w:p>
    <w:p w14:paraId="34CE2587" w14:textId="77777777" w:rsidR="001350AB" w:rsidRPr="0007270A" w:rsidRDefault="001350AB" w:rsidP="001350AB">
      <w:pPr>
        <w:numPr>
          <w:ilvl w:val="0"/>
          <w:numId w:val="16"/>
        </w:numPr>
        <w:spacing w:after="120" w:line="240" w:lineRule="auto"/>
        <w:jc w:val="both"/>
        <w:rPr>
          <w:rFonts w:cstheme="minorHAnsi"/>
        </w:rPr>
      </w:pPr>
      <w:r w:rsidRPr="0007270A">
        <w:rPr>
          <w:rFonts w:cstheme="minorHAnsi"/>
        </w:rPr>
        <w:t xml:space="preserve">CV in English </w:t>
      </w:r>
    </w:p>
    <w:p w14:paraId="638270E6" w14:textId="77777777" w:rsidR="001350AB" w:rsidRPr="0007270A" w:rsidRDefault="001350AB" w:rsidP="001350AB">
      <w:pPr>
        <w:numPr>
          <w:ilvl w:val="0"/>
          <w:numId w:val="15"/>
        </w:numPr>
        <w:spacing w:after="0" w:line="240" w:lineRule="auto"/>
        <w:jc w:val="both"/>
        <w:rPr>
          <w:rFonts w:cstheme="minorHAnsi"/>
        </w:rPr>
      </w:pPr>
      <w:r w:rsidRPr="0007270A">
        <w:rPr>
          <w:rFonts w:cstheme="minorHAnsi"/>
          <w:i/>
        </w:rPr>
        <w:t xml:space="preserve">Invoice </w:t>
      </w:r>
      <w:r w:rsidRPr="0007270A">
        <w:rPr>
          <w:rFonts w:cstheme="minorHAnsi"/>
        </w:rPr>
        <w:t>(original and signed)</w:t>
      </w:r>
    </w:p>
    <w:p w14:paraId="1E3224FD" w14:textId="77777777" w:rsidR="001350AB" w:rsidRPr="0007270A" w:rsidRDefault="001350AB" w:rsidP="001350AB">
      <w:pPr>
        <w:numPr>
          <w:ilvl w:val="0"/>
          <w:numId w:val="15"/>
        </w:numPr>
        <w:spacing w:after="0" w:line="240" w:lineRule="auto"/>
        <w:jc w:val="both"/>
        <w:rPr>
          <w:rFonts w:cstheme="minorHAnsi"/>
        </w:rPr>
      </w:pPr>
      <w:r w:rsidRPr="0007270A">
        <w:rPr>
          <w:rFonts w:cstheme="minorHAnsi"/>
          <w:i/>
        </w:rPr>
        <w:t xml:space="preserve">Signed report </w:t>
      </w:r>
    </w:p>
    <w:p w14:paraId="04C1B3F0" w14:textId="77777777" w:rsidR="001350AB" w:rsidRPr="0007270A" w:rsidRDefault="001350AB" w:rsidP="001350AB">
      <w:pPr>
        <w:spacing w:after="0"/>
        <w:jc w:val="both"/>
        <w:outlineLvl w:val="0"/>
        <w:rPr>
          <w:rFonts w:cstheme="minorHAnsi"/>
        </w:rPr>
      </w:pPr>
    </w:p>
    <w:p w14:paraId="1620B03E" w14:textId="77777777" w:rsidR="001350AB" w:rsidRPr="0007270A" w:rsidRDefault="001350AB" w:rsidP="001350AB">
      <w:pPr>
        <w:spacing w:after="0"/>
        <w:jc w:val="both"/>
        <w:outlineLvl w:val="0"/>
        <w:rPr>
          <w:rFonts w:cstheme="minorHAnsi"/>
        </w:rPr>
      </w:pPr>
      <w:r w:rsidRPr="0007270A">
        <w:rPr>
          <w:rFonts w:cstheme="minorHAnsi"/>
        </w:rPr>
        <w:t xml:space="preserve">The above-mentioned documentation shall be delivered to the following contact person and address: </w:t>
      </w:r>
    </w:p>
    <w:p w14:paraId="7F15FAE2" w14:textId="77777777" w:rsidR="001350AB" w:rsidRPr="0007270A" w:rsidRDefault="001350AB" w:rsidP="001350AB">
      <w:pPr>
        <w:spacing w:after="0" w:line="240" w:lineRule="auto"/>
        <w:jc w:val="both"/>
        <w:outlineLvl w:val="0"/>
        <w:rPr>
          <w:rFonts w:cstheme="minorHAnsi"/>
        </w:rPr>
      </w:pPr>
    </w:p>
    <w:p w14:paraId="0946B16E" w14:textId="77777777" w:rsidR="001350AB" w:rsidRPr="0007270A" w:rsidRDefault="001350AB" w:rsidP="001350AB">
      <w:pPr>
        <w:spacing w:after="0" w:line="240" w:lineRule="auto"/>
        <w:rPr>
          <w:rFonts w:ascii="Arial" w:hAnsi="Arial" w:cs="Arial"/>
          <w:b/>
        </w:rPr>
      </w:pPr>
      <w:r w:rsidRPr="0007270A">
        <w:rPr>
          <w:rFonts w:ascii="Arial" w:hAnsi="Arial" w:cs="Arial"/>
          <w:b/>
        </w:rPr>
        <w:t xml:space="preserve">Ms. </w:t>
      </w:r>
      <w:r>
        <w:rPr>
          <w:rFonts w:ascii="Arial" w:hAnsi="Arial" w:cs="Arial"/>
          <w:b/>
        </w:rPr>
        <w:t>Katarina Stojkovic</w:t>
      </w:r>
      <w:r w:rsidRPr="0007270A">
        <w:rPr>
          <w:rFonts w:ascii="Arial" w:hAnsi="Arial" w:cs="Arial"/>
          <w:b/>
        </w:rPr>
        <w:t xml:space="preserve"> </w:t>
      </w:r>
    </w:p>
    <w:p w14:paraId="78119037" w14:textId="77777777" w:rsidR="001350AB" w:rsidRPr="0007270A" w:rsidRDefault="001350AB" w:rsidP="001350AB">
      <w:pPr>
        <w:spacing w:after="0" w:line="240" w:lineRule="auto"/>
        <w:jc w:val="both"/>
        <w:outlineLvl w:val="0"/>
        <w:rPr>
          <w:rFonts w:ascii="Arial" w:hAnsi="Arial" w:cs="Arial"/>
          <w:b/>
        </w:rPr>
      </w:pPr>
      <w:r>
        <w:rPr>
          <w:rFonts w:ascii="Arial" w:hAnsi="Arial" w:cs="Arial"/>
          <w:b/>
        </w:rPr>
        <w:t>Financial Officer</w:t>
      </w:r>
    </w:p>
    <w:p w14:paraId="54D68437" w14:textId="77777777" w:rsidR="001350AB" w:rsidRPr="0007270A" w:rsidRDefault="001350AB" w:rsidP="001350AB">
      <w:pPr>
        <w:autoSpaceDE w:val="0"/>
        <w:autoSpaceDN w:val="0"/>
        <w:adjustRightInd w:val="0"/>
        <w:spacing w:after="0" w:line="240" w:lineRule="auto"/>
        <w:rPr>
          <w:rFonts w:ascii="Arial" w:hAnsi="Arial" w:cs="Arial"/>
          <w:b/>
        </w:rPr>
      </w:pPr>
      <w:proofErr w:type="spellStart"/>
      <w:r w:rsidRPr="0007270A">
        <w:rPr>
          <w:rFonts w:ascii="Arial" w:hAnsi="Arial" w:cs="Arial"/>
          <w:b/>
        </w:rPr>
        <w:t>Center</w:t>
      </w:r>
      <w:proofErr w:type="spellEnd"/>
      <w:r w:rsidRPr="0007270A">
        <w:rPr>
          <w:rFonts w:ascii="Arial" w:hAnsi="Arial" w:cs="Arial"/>
          <w:b/>
        </w:rPr>
        <w:t xml:space="preserve"> for Democracy Foundation </w:t>
      </w:r>
    </w:p>
    <w:p w14:paraId="449B2419" w14:textId="77777777" w:rsidR="001350AB" w:rsidRPr="0007270A" w:rsidRDefault="001350AB" w:rsidP="001350AB">
      <w:pPr>
        <w:spacing w:after="0" w:line="240" w:lineRule="auto"/>
        <w:rPr>
          <w:rFonts w:ascii="Arial" w:hAnsi="Arial" w:cs="Arial"/>
          <w:b/>
          <w:lang w:val="fr-FR"/>
        </w:rPr>
      </w:pPr>
      <w:proofErr w:type="spellStart"/>
      <w:r w:rsidRPr="0007270A">
        <w:rPr>
          <w:rFonts w:ascii="Arial" w:hAnsi="Arial" w:cs="Arial"/>
          <w:b/>
          <w:lang w:val="fr-FR"/>
        </w:rPr>
        <w:t>Kraljice</w:t>
      </w:r>
      <w:proofErr w:type="spellEnd"/>
      <w:r w:rsidRPr="0007270A">
        <w:rPr>
          <w:rFonts w:ascii="Arial" w:hAnsi="Arial" w:cs="Arial"/>
          <w:b/>
          <w:lang w:val="fr-FR"/>
        </w:rPr>
        <w:t xml:space="preserve"> </w:t>
      </w:r>
      <w:proofErr w:type="spellStart"/>
      <w:r w:rsidRPr="0007270A">
        <w:rPr>
          <w:rFonts w:ascii="Arial" w:hAnsi="Arial" w:cs="Arial"/>
          <w:b/>
          <w:lang w:val="fr-FR"/>
        </w:rPr>
        <w:t>Natalije</w:t>
      </w:r>
      <w:proofErr w:type="spellEnd"/>
      <w:r w:rsidRPr="0007270A">
        <w:rPr>
          <w:rFonts w:ascii="Arial" w:hAnsi="Arial" w:cs="Arial"/>
          <w:b/>
          <w:lang w:val="fr-FR"/>
        </w:rPr>
        <w:t xml:space="preserve"> 70/II</w:t>
      </w:r>
    </w:p>
    <w:p w14:paraId="0EC49F10" w14:textId="77777777" w:rsidR="001350AB" w:rsidRPr="0007270A" w:rsidRDefault="001350AB" w:rsidP="001350AB">
      <w:pPr>
        <w:rPr>
          <w:lang w:val="fr-FR"/>
        </w:rPr>
      </w:pPr>
      <w:hyperlink r:id="rId10" w:history="1">
        <w:r w:rsidRPr="00C22CF1">
          <w:rPr>
            <w:rStyle w:val="Hyperlink"/>
            <w:lang w:val="fr-FR"/>
          </w:rPr>
          <w:t>katarina@centaronline.org</w:t>
        </w:r>
      </w:hyperlink>
      <w:r>
        <w:rPr>
          <w:lang w:val="fr-FR"/>
        </w:rPr>
        <w:t xml:space="preserve"> </w:t>
      </w:r>
      <w:r w:rsidRPr="0007270A">
        <w:rPr>
          <w:lang w:val="fr-FR"/>
        </w:rPr>
        <w:t xml:space="preserve"> </w:t>
      </w:r>
      <w:r>
        <w:rPr>
          <w:lang w:val="fr-FR"/>
        </w:rPr>
        <w:t xml:space="preserve"> </w:t>
      </w:r>
    </w:p>
    <w:p w14:paraId="2AF68610" w14:textId="77777777" w:rsidR="0047761F" w:rsidRPr="001350AB" w:rsidRDefault="0047761F" w:rsidP="001350AB">
      <w:pPr>
        <w:ind w:right="-154"/>
      </w:pPr>
    </w:p>
    <w:sectPr w:rsidR="0047761F" w:rsidRPr="001350AB" w:rsidSect="001350AB">
      <w:headerReference w:type="even" r:id="rId11"/>
      <w:headerReference w:type="default" r:id="rId12"/>
      <w:footerReference w:type="even" r:id="rId13"/>
      <w:footerReference w:type="default" r:id="rId14"/>
      <w:headerReference w:type="first" r:id="rId15"/>
      <w:footerReference w:type="first" r:id="rId16"/>
      <w:pgSz w:w="11906" w:h="16838"/>
      <w:pgMar w:top="1440" w:right="1440" w:bottom="1440" w:left="1440" w:header="708" w:footer="50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F6983E" w14:textId="77777777" w:rsidR="008D27F0" w:rsidRDefault="008D27F0">
      <w:pPr>
        <w:spacing w:after="0" w:line="240" w:lineRule="auto"/>
      </w:pPr>
      <w:r>
        <w:separator/>
      </w:r>
    </w:p>
  </w:endnote>
  <w:endnote w:type="continuationSeparator" w:id="0">
    <w:p w14:paraId="685BA18F" w14:textId="77777777" w:rsidR="008D27F0" w:rsidRDefault="008D27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19F" w:csb1="00000000"/>
  </w:font>
  <w:font w:name="Charter BT">
    <w:altName w:val="Cambria Math"/>
    <w:charset w:val="00"/>
    <w:family w:val="roman"/>
    <w:pitch w:val="variable"/>
    <w:sig w:usb0="00000001" w:usb1="00000000" w:usb2="00000000" w:usb3="00000000" w:csb0="0000001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65304C" w14:textId="77777777" w:rsidR="001350AB" w:rsidRDefault="001350A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ustomXmlInsRangeStart w:id="1" w:author="korisnik" w:date="2018-08-28T15:25:00Z"/>
  <w:sdt>
    <w:sdtPr>
      <w:id w:val="1057484297"/>
      <w:docPartObj>
        <w:docPartGallery w:val="Page Numbers (Bottom of Page)"/>
        <w:docPartUnique/>
      </w:docPartObj>
    </w:sdtPr>
    <w:sdtEndPr/>
    <w:sdtContent>
      <w:customXmlInsRangeEnd w:id="1"/>
      <w:p w14:paraId="26AE21D3" w14:textId="77777777" w:rsidR="008D27F0" w:rsidRDefault="009264D0" w:rsidP="009264D0">
        <w:pPr>
          <w:pStyle w:val="Footer"/>
          <w:rPr>
            <w:ins w:id="2" w:author="korisnik" w:date="2018-08-28T15:25:00Z"/>
          </w:rPr>
        </w:pPr>
        <w:r w:rsidRPr="004F6AC0">
          <w:rPr>
            <w:rFonts w:ascii="Arial" w:hAnsi="Arial" w:cs="Arial"/>
            <w:noProof/>
            <w:lang w:val="en-US"/>
          </w:rPr>
          <w:drawing>
            <wp:inline distT="0" distB="0" distL="0" distR="0" wp14:anchorId="53C88EE0" wp14:editId="501E0316">
              <wp:extent cx="1650064" cy="428625"/>
              <wp:effectExtent l="0" t="0" r="7620" b="0"/>
              <wp:docPr id="3" name="Picture 31" descr="EU-logo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U-logo2.png"/>
                      <pic:cNvPicPr/>
                    </pic:nvPicPr>
                    <pic:blipFill>
                      <a:blip r:embed="rId1" cstate="print"/>
                      <a:stretch>
                        <a:fillRect/>
                      </a:stretch>
                    </pic:blipFill>
                    <pic:spPr>
                      <a:xfrm>
                        <a:off x="0" y="0"/>
                        <a:ext cx="1661464" cy="431586"/>
                      </a:xfrm>
                      <a:prstGeom prst="rect">
                        <a:avLst/>
                      </a:prstGeom>
                    </pic:spPr>
                  </pic:pic>
                </a:graphicData>
              </a:graphic>
            </wp:inline>
          </w:drawing>
        </w:r>
        <w:ins w:id="3" w:author="korisnik" w:date="2018-08-28T15:25:00Z">
          <w:r w:rsidR="008D27F0">
            <w:fldChar w:fldCharType="begin"/>
          </w:r>
          <w:r w:rsidR="008D27F0">
            <w:instrText xml:space="preserve"> PAGE   \* MERGEFORMAT </w:instrText>
          </w:r>
          <w:r w:rsidR="008D27F0">
            <w:fldChar w:fldCharType="separate"/>
          </w:r>
        </w:ins>
        <w:r w:rsidR="00AB07AF">
          <w:rPr>
            <w:noProof/>
          </w:rPr>
          <w:t>2</w:t>
        </w:r>
        <w:ins w:id="4" w:author="korisnik" w:date="2018-08-28T15:25:00Z">
          <w:r w:rsidR="008D27F0">
            <w:fldChar w:fldCharType="end"/>
          </w:r>
        </w:ins>
      </w:p>
      <w:customXmlInsRangeStart w:id="5" w:author="korisnik" w:date="2018-08-28T15:25:00Z"/>
    </w:sdtContent>
  </w:sdt>
  <w:customXmlInsRangeEnd w:id="5"/>
  <w:p w14:paraId="0154708D" w14:textId="77777777" w:rsidR="008D27F0" w:rsidRDefault="008D27F0">
    <w:pPr>
      <w:pStyle w:val="Footer"/>
      <w:jc w:val="center"/>
      <w:rPr>
        <w:rFonts w:ascii="Tahoma" w:hAnsi="Tahoma" w:cs="Tahoma"/>
        <w:color w:val="548DD4" w:themeColor="text2" w:themeTint="99"/>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C7BFE2" w14:textId="77777777" w:rsidR="001350AB" w:rsidRDefault="001350A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81D85F" w14:textId="77777777" w:rsidR="008D27F0" w:rsidRDefault="008D27F0">
      <w:pPr>
        <w:spacing w:after="0" w:line="240" w:lineRule="auto"/>
      </w:pPr>
      <w:r>
        <w:separator/>
      </w:r>
    </w:p>
  </w:footnote>
  <w:footnote w:type="continuationSeparator" w:id="0">
    <w:p w14:paraId="22C7F70C" w14:textId="77777777" w:rsidR="008D27F0" w:rsidRDefault="008D27F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B3B1E1" w14:textId="77777777" w:rsidR="001350AB" w:rsidRDefault="001350A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1ACE7F" w14:textId="4F759D36" w:rsidR="008D27F0" w:rsidRPr="00E32B21" w:rsidRDefault="00E32B21" w:rsidP="00E32B21">
    <w:pPr>
      <w:pStyle w:val="Header"/>
    </w:pPr>
    <w:r w:rsidRPr="00753CCC">
      <w:rPr>
        <w:noProof/>
        <w:lang w:val="en-US"/>
      </w:rPr>
      <w:drawing>
        <wp:inline distT="0" distB="0" distL="0" distR="0" wp14:anchorId="542C6922" wp14:editId="4E08A539">
          <wp:extent cx="2298801" cy="788670"/>
          <wp:effectExtent l="0" t="0" r="6350" b="0"/>
          <wp:docPr id="10" name="Picture 7" descr="LOGO_Regional Youth Compact for Europe_3lin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Regional Youth Compact for Europe_3line.png"/>
                  <pic:cNvPicPr/>
                </pic:nvPicPr>
                <pic:blipFill>
                  <a:blip r:embed="rId1" cstate="print"/>
                  <a:stretch>
                    <a:fillRect/>
                  </a:stretch>
                </pic:blipFill>
                <pic:spPr>
                  <a:xfrm>
                    <a:off x="0" y="0"/>
                    <a:ext cx="2313830" cy="793826"/>
                  </a:xfrm>
                  <a:prstGeom prst="rect">
                    <a:avLst/>
                  </a:prstGeom>
                </pic:spPr>
              </pic:pic>
            </a:graphicData>
          </a:graphic>
        </wp:inline>
      </w:drawing>
    </w:r>
    <w:r w:rsidR="001350AB">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ADE376" w14:textId="77777777" w:rsidR="001350AB" w:rsidRDefault="001350A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9pt;height:9pt" o:bullet="t">
        <v:imagedata r:id="rId1" o:title="BD14583_"/>
      </v:shape>
    </w:pict>
  </w:numPicBullet>
  <w:abstractNum w:abstractNumId="0" w15:restartNumberingAfterBreak="0">
    <w:nsid w:val="CB3282A3"/>
    <w:multiLevelType w:val="multilevel"/>
    <w:tmpl w:val="315CEC8A"/>
    <w:lvl w:ilvl="0">
      <w:start w:val="1"/>
      <w:numFmt w:val="decimal"/>
      <w:suff w:val="space"/>
      <w:lvlText w:val="%1)"/>
      <w:lvlJc w:val="left"/>
    </w:lvl>
    <w:lvl w:ilvl="1">
      <w:start w:val="1"/>
      <w:numFmt w:val="bullet"/>
      <w:lvlText w:val="o"/>
      <w:lvlJc w:val="left"/>
      <w:pPr>
        <w:ind w:left="1582" w:hanging="360"/>
      </w:pPr>
      <w:rPr>
        <w:rFonts w:ascii="Courier New" w:hAnsi="Courier New" w:cs="Courier New" w:hint="default"/>
      </w:rPr>
    </w:lvl>
    <w:lvl w:ilvl="2">
      <w:start w:val="1"/>
      <w:numFmt w:val="bullet"/>
      <w:lvlText w:val=""/>
      <w:lvlJc w:val="left"/>
      <w:pPr>
        <w:ind w:left="2302" w:hanging="360"/>
      </w:pPr>
      <w:rPr>
        <w:rFonts w:ascii="Wingdings" w:hAnsi="Wingdings" w:hint="default"/>
      </w:rPr>
    </w:lvl>
    <w:lvl w:ilvl="3">
      <w:start w:val="1"/>
      <w:numFmt w:val="bullet"/>
      <w:lvlText w:val=""/>
      <w:lvlJc w:val="left"/>
      <w:pPr>
        <w:ind w:left="3022" w:hanging="360"/>
      </w:pPr>
      <w:rPr>
        <w:rFonts w:ascii="Symbol" w:hAnsi="Symbol" w:hint="default"/>
      </w:rPr>
    </w:lvl>
    <w:lvl w:ilvl="4">
      <w:start w:val="1"/>
      <w:numFmt w:val="bullet"/>
      <w:lvlText w:val="o"/>
      <w:lvlJc w:val="left"/>
      <w:pPr>
        <w:ind w:left="3742" w:hanging="360"/>
      </w:pPr>
      <w:rPr>
        <w:rFonts w:ascii="Courier New" w:hAnsi="Courier New" w:cs="Courier New" w:hint="default"/>
      </w:rPr>
    </w:lvl>
    <w:lvl w:ilvl="5">
      <w:start w:val="1"/>
      <w:numFmt w:val="bullet"/>
      <w:lvlText w:val=""/>
      <w:lvlJc w:val="left"/>
      <w:pPr>
        <w:ind w:left="4462" w:hanging="360"/>
      </w:pPr>
      <w:rPr>
        <w:rFonts w:ascii="Wingdings" w:hAnsi="Wingdings" w:hint="default"/>
      </w:rPr>
    </w:lvl>
    <w:lvl w:ilvl="6">
      <w:start w:val="1"/>
      <w:numFmt w:val="bullet"/>
      <w:lvlText w:val=""/>
      <w:lvlJc w:val="left"/>
      <w:pPr>
        <w:ind w:left="5182" w:hanging="360"/>
      </w:pPr>
      <w:rPr>
        <w:rFonts w:ascii="Symbol" w:hAnsi="Symbol" w:hint="default"/>
      </w:rPr>
    </w:lvl>
    <w:lvl w:ilvl="7">
      <w:start w:val="1"/>
      <w:numFmt w:val="bullet"/>
      <w:lvlText w:val="o"/>
      <w:lvlJc w:val="left"/>
      <w:pPr>
        <w:ind w:left="5902" w:hanging="360"/>
      </w:pPr>
      <w:rPr>
        <w:rFonts w:ascii="Courier New" w:hAnsi="Courier New" w:cs="Courier New" w:hint="default"/>
      </w:rPr>
    </w:lvl>
    <w:lvl w:ilvl="8">
      <w:start w:val="1"/>
      <w:numFmt w:val="bullet"/>
      <w:lvlText w:val=""/>
      <w:lvlJc w:val="left"/>
      <w:pPr>
        <w:ind w:left="6622" w:hanging="360"/>
      </w:pPr>
      <w:rPr>
        <w:rFonts w:ascii="Wingdings" w:hAnsi="Wingdings" w:hint="default"/>
      </w:rPr>
    </w:lvl>
  </w:abstractNum>
  <w:abstractNum w:abstractNumId="1" w15:restartNumberingAfterBreak="0">
    <w:nsid w:val="19DF2EA2"/>
    <w:multiLevelType w:val="hybridMultilevel"/>
    <w:tmpl w:val="7E7CDC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A3FA07D"/>
    <w:multiLevelType w:val="multilevel"/>
    <w:tmpl w:val="1A3FA07D"/>
    <w:lvl w:ilvl="0">
      <w:start w:val="9"/>
      <w:numFmt w:val="bullet"/>
      <w:lvlText w:val="-"/>
      <w:lvlJc w:val="left"/>
      <w:pPr>
        <w:ind w:left="720" w:hanging="360"/>
      </w:pPr>
      <w:rPr>
        <w:rFonts w:ascii="Franklin Gothic Book" w:eastAsia="Calibri" w:hAnsi="Franklin Gothic Book"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1DA14F81"/>
    <w:multiLevelType w:val="hybridMultilevel"/>
    <w:tmpl w:val="798A399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F024751"/>
    <w:multiLevelType w:val="multilevel"/>
    <w:tmpl w:val="1F024751"/>
    <w:lvl w:ilvl="0">
      <w:start w:val="3"/>
      <w:numFmt w:val="bullet"/>
      <w:lvlText w:val="-"/>
      <w:lvlJc w:val="left"/>
      <w:pPr>
        <w:ind w:left="720" w:hanging="360"/>
      </w:pPr>
      <w:rPr>
        <w:rFonts w:ascii="Arial" w:eastAsia="Calibri" w:hAnsi="Arial"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21B147F8"/>
    <w:multiLevelType w:val="multilevel"/>
    <w:tmpl w:val="9146BBFA"/>
    <w:lvl w:ilvl="0">
      <w:start w:val="3"/>
      <w:numFmt w:val="bullet"/>
      <w:lvlText w:val="-"/>
      <w:lvlJc w:val="left"/>
      <w:pPr>
        <w:ind w:left="360" w:hanging="360"/>
      </w:pPr>
      <w:rPr>
        <w:rFonts w:ascii="Calibri" w:eastAsia="Times New Roman" w:hAnsi="Calibri" w:cs="Times New Roman" w:hint="default"/>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279B114A"/>
    <w:multiLevelType w:val="hybridMultilevel"/>
    <w:tmpl w:val="E67A6B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AEE21DF"/>
    <w:multiLevelType w:val="hybridMultilevel"/>
    <w:tmpl w:val="524EEA90"/>
    <w:lvl w:ilvl="0" w:tplc="6D5CFC7A">
      <w:start w:val="1"/>
      <w:numFmt w:val="bullet"/>
      <w:lvlText w:val=""/>
      <w:lvlPicBulletId w:val="0"/>
      <w:lvlJc w:val="left"/>
      <w:pPr>
        <w:ind w:left="1440" w:hanging="360"/>
      </w:pPr>
      <w:rPr>
        <w:rFonts w:ascii="Symbol" w:hAnsi="Symbol"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2B1C0F33"/>
    <w:multiLevelType w:val="multilevel"/>
    <w:tmpl w:val="97D8D58C"/>
    <w:lvl w:ilvl="0">
      <w:start w:val="1"/>
      <w:numFmt w:val="decimal"/>
      <w:lvlText w:val="%1."/>
      <w:lvlJc w:val="left"/>
      <w:pPr>
        <w:ind w:left="720"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rPr>
        <w:rFonts w:ascii="Tahoma" w:eastAsiaTheme="minorEastAsia" w:hAnsi="Tahoma" w:cs="Tahoma"/>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C3B1413"/>
    <w:multiLevelType w:val="multilevel"/>
    <w:tmpl w:val="2C3B1413"/>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2CDC30B4"/>
    <w:multiLevelType w:val="multilevel"/>
    <w:tmpl w:val="2CDC30B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50F36A4"/>
    <w:multiLevelType w:val="hybridMultilevel"/>
    <w:tmpl w:val="C7E096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62C7933"/>
    <w:multiLevelType w:val="hybridMultilevel"/>
    <w:tmpl w:val="F2F66D02"/>
    <w:lvl w:ilvl="0" w:tplc="41360212">
      <w:start w:val="3"/>
      <w:numFmt w:val="bullet"/>
      <w:lvlText w:val="-"/>
      <w:lvlJc w:val="left"/>
      <w:pPr>
        <w:ind w:left="360" w:hanging="360"/>
      </w:pPr>
      <w:rPr>
        <w:rFonts w:ascii="Calibri" w:eastAsia="Times New Roman" w:hAnsi="Calibri" w:cs="Times New Roman"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3" w15:restartNumberingAfterBreak="0">
    <w:nsid w:val="3F294B50"/>
    <w:multiLevelType w:val="hybridMultilevel"/>
    <w:tmpl w:val="ECF86A64"/>
    <w:lvl w:ilvl="0" w:tplc="7C3ED812">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14" w15:restartNumberingAfterBreak="0">
    <w:nsid w:val="53FF1765"/>
    <w:multiLevelType w:val="hybridMultilevel"/>
    <w:tmpl w:val="7A5C8540"/>
    <w:lvl w:ilvl="0" w:tplc="04090011">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5" w15:restartNumberingAfterBreak="0">
    <w:nsid w:val="54C26CE7"/>
    <w:multiLevelType w:val="hybridMultilevel"/>
    <w:tmpl w:val="5B8C9A5A"/>
    <w:lvl w:ilvl="0" w:tplc="6D5CFC7A">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1665DC0"/>
    <w:multiLevelType w:val="hybridMultilevel"/>
    <w:tmpl w:val="A8C4182E"/>
    <w:lvl w:ilvl="0" w:tplc="6D5CFC7A">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1FE232B"/>
    <w:multiLevelType w:val="hybridMultilevel"/>
    <w:tmpl w:val="A6CC7702"/>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15:restartNumberingAfterBreak="0">
    <w:nsid w:val="634D3DEB"/>
    <w:multiLevelType w:val="multilevel"/>
    <w:tmpl w:val="47168E06"/>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707462C3"/>
    <w:multiLevelType w:val="hybridMultilevel"/>
    <w:tmpl w:val="1B96C2F2"/>
    <w:lvl w:ilvl="0" w:tplc="6D5CFC7A">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0EB351B"/>
    <w:multiLevelType w:val="hybridMultilevel"/>
    <w:tmpl w:val="307C6CCA"/>
    <w:lvl w:ilvl="0" w:tplc="BFC2E954">
      <w:start w:val="1"/>
      <w:numFmt w:val="decimal"/>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1371B72"/>
    <w:multiLevelType w:val="hybridMultilevel"/>
    <w:tmpl w:val="23D613C8"/>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Times New Roman" w:hint="default"/>
      </w:rPr>
    </w:lvl>
    <w:lvl w:ilvl="2" w:tplc="04090005">
      <w:start w:val="1"/>
      <w:numFmt w:val="bullet"/>
      <w:lvlText w:val=""/>
      <w:lvlJc w:val="left"/>
      <w:pPr>
        <w:ind w:left="3240" w:hanging="360"/>
      </w:pPr>
      <w:rPr>
        <w:rFonts w:ascii="Wingdings" w:hAnsi="Wingdings" w:hint="default"/>
      </w:rPr>
    </w:lvl>
    <w:lvl w:ilvl="3" w:tplc="04090001">
      <w:start w:val="1"/>
      <w:numFmt w:val="bullet"/>
      <w:lvlText w:val=""/>
      <w:lvlJc w:val="left"/>
      <w:pPr>
        <w:ind w:left="3960" w:hanging="360"/>
      </w:pPr>
      <w:rPr>
        <w:rFonts w:ascii="Symbol" w:hAnsi="Symbol" w:hint="default"/>
      </w:rPr>
    </w:lvl>
    <w:lvl w:ilvl="4" w:tplc="04090003">
      <w:start w:val="1"/>
      <w:numFmt w:val="bullet"/>
      <w:lvlText w:val="o"/>
      <w:lvlJc w:val="left"/>
      <w:pPr>
        <w:ind w:left="4680" w:hanging="360"/>
      </w:pPr>
      <w:rPr>
        <w:rFonts w:ascii="Courier New" w:hAnsi="Courier New" w:cs="Times New Roman" w:hint="default"/>
      </w:rPr>
    </w:lvl>
    <w:lvl w:ilvl="5" w:tplc="04090005">
      <w:start w:val="1"/>
      <w:numFmt w:val="bullet"/>
      <w:lvlText w:val=""/>
      <w:lvlJc w:val="left"/>
      <w:pPr>
        <w:ind w:left="5400" w:hanging="360"/>
      </w:pPr>
      <w:rPr>
        <w:rFonts w:ascii="Wingdings" w:hAnsi="Wingdings" w:hint="default"/>
      </w:rPr>
    </w:lvl>
    <w:lvl w:ilvl="6" w:tplc="04090001">
      <w:start w:val="1"/>
      <w:numFmt w:val="bullet"/>
      <w:lvlText w:val=""/>
      <w:lvlJc w:val="left"/>
      <w:pPr>
        <w:ind w:left="6120" w:hanging="360"/>
      </w:pPr>
      <w:rPr>
        <w:rFonts w:ascii="Symbol" w:hAnsi="Symbol" w:hint="default"/>
      </w:rPr>
    </w:lvl>
    <w:lvl w:ilvl="7" w:tplc="04090003">
      <w:start w:val="1"/>
      <w:numFmt w:val="bullet"/>
      <w:lvlText w:val="o"/>
      <w:lvlJc w:val="left"/>
      <w:pPr>
        <w:ind w:left="6840" w:hanging="360"/>
      </w:pPr>
      <w:rPr>
        <w:rFonts w:ascii="Courier New" w:hAnsi="Courier New" w:cs="Times New Roman" w:hint="default"/>
      </w:rPr>
    </w:lvl>
    <w:lvl w:ilvl="8" w:tplc="04090005">
      <w:start w:val="1"/>
      <w:numFmt w:val="bullet"/>
      <w:lvlText w:val=""/>
      <w:lvlJc w:val="left"/>
      <w:pPr>
        <w:ind w:left="7560" w:hanging="360"/>
      </w:pPr>
      <w:rPr>
        <w:rFonts w:ascii="Wingdings" w:hAnsi="Wingdings" w:hint="default"/>
      </w:rPr>
    </w:lvl>
  </w:abstractNum>
  <w:abstractNum w:abstractNumId="22" w15:restartNumberingAfterBreak="0">
    <w:nsid w:val="72E16951"/>
    <w:multiLevelType w:val="hybridMultilevel"/>
    <w:tmpl w:val="0C4E5A0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32B7863"/>
    <w:multiLevelType w:val="hybridMultilevel"/>
    <w:tmpl w:val="9B0EF67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8175D0A"/>
    <w:multiLevelType w:val="hybridMultilevel"/>
    <w:tmpl w:val="0DB077CA"/>
    <w:lvl w:ilvl="0" w:tplc="6D5CFC7A">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BD44179"/>
    <w:multiLevelType w:val="hybridMultilevel"/>
    <w:tmpl w:val="043E3CB4"/>
    <w:lvl w:ilvl="0" w:tplc="41360212">
      <w:start w:val="3"/>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BDD2394"/>
    <w:multiLevelType w:val="hybridMultilevel"/>
    <w:tmpl w:val="F23446DA"/>
    <w:lvl w:ilvl="0" w:tplc="EBF83A24">
      <w:start w:val="4"/>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7" w15:restartNumberingAfterBreak="0">
    <w:nsid w:val="7C8728CC"/>
    <w:multiLevelType w:val="hybridMultilevel"/>
    <w:tmpl w:val="98E0467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15:restartNumberingAfterBreak="0">
    <w:nsid w:val="7DBE2DA1"/>
    <w:multiLevelType w:val="hybridMultilevel"/>
    <w:tmpl w:val="8D82227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4"/>
  </w:num>
  <w:num w:numId="3">
    <w:abstractNumId w:val="2"/>
  </w:num>
  <w:num w:numId="4">
    <w:abstractNumId w:val="0"/>
  </w:num>
  <w:num w:numId="5">
    <w:abstractNumId w:val="10"/>
  </w:num>
  <w:num w:numId="6">
    <w:abstractNumId w:val="9"/>
  </w:num>
  <w:num w:numId="7">
    <w:abstractNumId w:val="26"/>
  </w:num>
  <w:num w:numId="8">
    <w:abstractNumId w:val="24"/>
  </w:num>
  <w:num w:numId="9">
    <w:abstractNumId w:val="15"/>
  </w:num>
  <w:num w:numId="10">
    <w:abstractNumId w:val="7"/>
  </w:num>
  <w:num w:numId="11">
    <w:abstractNumId w:val="19"/>
  </w:num>
  <w:num w:numId="12">
    <w:abstractNumId w:val="16"/>
  </w:num>
  <w:num w:numId="13">
    <w:abstractNumId w:val="27"/>
  </w:num>
  <w:num w:numId="14">
    <w:abstractNumId w:val="3"/>
  </w:num>
  <w:num w:numId="15">
    <w:abstractNumId w:val="1"/>
  </w:num>
  <w:num w:numId="16">
    <w:abstractNumId w:val="6"/>
  </w:num>
  <w:num w:numId="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1"/>
  </w:num>
  <w:num w:numId="22">
    <w:abstractNumId w:val="11"/>
  </w:num>
  <w:num w:numId="23">
    <w:abstractNumId w:val="18"/>
  </w:num>
  <w:num w:numId="24">
    <w:abstractNumId w:val="5"/>
  </w:num>
  <w:num w:numId="25">
    <w:abstractNumId w:val="20"/>
  </w:num>
  <w:num w:numId="26">
    <w:abstractNumId w:val="25"/>
  </w:num>
  <w:num w:numId="27">
    <w:abstractNumId w:val="23"/>
  </w:num>
  <w:num w:numId="28">
    <w:abstractNumId w:val="22"/>
  </w:num>
  <w:num w:numId="2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noPunctuationKerning/>
  <w:characterSpacingControl w:val="doNotCompres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tDQ3tTC0NDOzNDc3szBT0lEKTi0uzszPAykwqQUApftYsywAAAA="/>
  </w:docVars>
  <w:rsids>
    <w:rsidRoot w:val="000C085C"/>
    <w:rsid w:val="0001388F"/>
    <w:rsid w:val="00047C70"/>
    <w:rsid w:val="00054789"/>
    <w:rsid w:val="00097281"/>
    <w:rsid w:val="000B622A"/>
    <w:rsid w:val="000C085C"/>
    <w:rsid w:val="000E33D2"/>
    <w:rsid w:val="000E74D4"/>
    <w:rsid w:val="001104B8"/>
    <w:rsid w:val="00116F13"/>
    <w:rsid w:val="00122FB4"/>
    <w:rsid w:val="00123823"/>
    <w:rsid w:val="001350AB"/>
    <w:rsid w:val="00157C6E"/>
    <w:rsid w:val="001618A2"/>
    <w:rsid w:val="001818B4"/>
    <w:rsid w:val="001B6F33"/>
    <w:rsid w:val="001C771B"/>
    <w:rsid w:val="001C7740"/>
    <w:rsid w:val="001D5EC6"/>
    <w:rsid w:val="00252D50"/>
    <w:rsid w:val="00276475"/>
    <w:rsid w:val="00296E12"/>
    <w:rsid w:val="002D2621"/>
    <w:rsid w:val="002D7CA6"/>
    <w:rsid w:val="002F0C92"/>
    <w:rsid w:val="002F7E84"/>
    <w:rsid w:val="0032109E"/>
    <w:rsid w:val="003529E1"/>
    <w:rsid w:val="00365DA1"/>
    <w:rsid w:val="00396D99"/>
    <w:rsid w:val="003B0ADA"/>
    <w:rsid w:val="003B1C98"/>
    <w:rsid w:val="003D28D0"/>
    <w:rsid w:val="003F33EC"/>
    <w:rsid w:val="00417FE9"/>
    <w:rsid w:val="004248F0"/>
    <w:rsid w:val="00432526"/>
    <w:rsid w:val="00443C34"/>
    <w:rsid w:val="0046128B"/>
    <w:rsid w:val="0047761F"/>
    <w:rsid w:val="00482ECF"/>
    <w:rsid w:val="004861F4"/>
    <w:rsid w:val="00492D6E"/>
    <w:rsid w:val="00492DE8"/>
    <w:rsid w:val="004A7FD4"/>
    <w:rsid w:val="004B2D43"/>
    <w:rsid w:val="004C785B"/>
    <w:rsid w:val="004D7252"/>
    <w:rsid w:val="004F0D92"/>
    <w:rsid w:val="00532C42"/>
    <w:rsid w:val="005411AA"/>
    <w:rsid w:val="00541ECB"/>
    <w:rsid w:val="00556324"/>
    <w:rsid w:val="005819B1"/>
    <w:rsid w:val="00585E6B"/>
    <w:rsid w:val="00594F46"/>
    <w:rsid w:val="005B53C1"/>
    <w:rsid w:val="005C3896"/>
    <w:rsid w:val="005D3CBD"/>
    <w:rsid w:val="005E2C84"/>
    <w:rsid w:val="005F5575"/>
    <w:rsid w:val="00601CCD"/>
    <w:rsid w:val="00605400"/>
    <w:rsid w:val="00621E39"/>
    <w:rsid w:val="006225E0"/>
    <w:rsid w:val="006322FC"/>
    <w:rsid w:val="006429B7"/>
    <w:rsid w:val="00645FAE"/>
    <w:rsid w:val="00652DF1"/>
    <w:rsid w:val="006954CD"/>
    <w:rsid w:val="006B59BA"/>
    <w:rsid w:val="006D2BF3"/>
    <w:rsid w:val="006F5B4B"/>
    <w:rsid w:val="007718D1"/>
    <w:rsid w:val="00773A62"/>
    <w:rsid w:val="007911D0"/>
    <w:rsid w:val="00794C3D"/>
    <w:rsid w:val="007D47DB"/>
    <w:rsid w:val="007D7792"/>
    <w:rsid w:val="008045AD"/>
    <w:rsid w:val="0080614A"/>
    <w:rsid w:val="0082048A"/>
    <w:rsid w:val="00825D8B"/>
    <w:rsid w:val="00851F99"/>
    <w:rsid w:val="008658FC"/>
    <w:rsid w:val="008B3DDD"/>
    <w:rsid w:val="008C7D9C"/>
    <w:rsid w:val="008D27F0"/>
    <w:rsid w:val="008D6439"/>
    <w:rsid w:val="008E0466"/>
    <w:rsid w:val="008E7D23"/>
    <w:rsid w:val="008F2E14"/>
    <w:rsid w:val="008F74F7"/>
    <w:rsid w:val="00915526"/>
    <w:rsid w:val="009264D0"/>
    <w:rsid w:val="0092716B"/>
    <w:rsid w:val="009320E9"/>
    <w:rsid w:val="00936A0D"/>
    <w:rsid w:val="009378B8"/>
    <w:rsid w:val="00945E0D"/>
    <w:rsid w:val="009875AE"/>
    <w:rsid w:val="009925B2"/>
    <w:rsid w:val="00997058"/>
    <w:rsid w:val="009E1DBA"/>
    <w:rsid w:val="009F664B"/>
    <w:rsid w:val="00A00CA4"/>
    <w:rsid w:val="00A01F7D"/>
    <w:rsid w:val="00A052CE"/>
    <w:rsid w:val="00A11432"/>
    <w:rsid w:val="00A437B2"/>
    <w:rsid w:val="00A45976"/>
    <w:rsid w:val="00A63A81"/>
    <w:rsid w:val="00A7765B"/>
    <w:rsid w:val="00AA00EB"/>
    <w:rsid w:val="00AB07AF"/>
    <w:rsid w:val="00AB32A0"/>
    <w:rsid w:val="00AB749C"/>
    <w:rsid w:val="00AD59D6"/>
    <w:rsid w:val="00B06BA9"/>
    <w:rsid w:val="00B13361"/>
    <w:rsid w:val="00B16926"/>
    <w:rsid w:val="00B21C47"/>
    <w:rsid w:val="00B3612C"/>
    <w:rsid w:val="00B45C5E"/>
    <w:rsid w:val="00B562D3"/>
    <w:rsid w:val="00B615BF"/>
    <w:rsid w:val="00B72260"/>
    <w:rsid w:val="00B74FB4"/>
    <w:rsid w:val="00B7554C"/>
    <w:rsid w:val="00B947C6"/>
    <w:rsid w:val="00B94A99"/>
    <w:rsid w:val="00BD38A2"/>
    <w:rsid w:val="00BD4DAB"/>
    <w:rsid w:val="00C0171A"/>
    <w:rsid w:val="00C072A2"/>
    <w:rsid w:val="00C13EB9"/>
    <w:rsid w:val="00C261BA"/>
    <w:rsid w:val="00C30003"/>
    <w:rsid w:val="00C367AF"/>
    <w:rsid w:val="00C37334"/>
    <w:rsid w:val="00C40D42"/>
    <w:rsid w:val="00C739CF"/>
    <w:rsid w:val="00CC4451"/>
    <w:rsid w:val="00CF164F"/>
    <w:rsid w:val="00D06842"/>
    <w:rsid w:val="00D12EE1"/>
    <w:rsid w:val="00D25436"/>
    <w:rsid w:val="00D25645"/>
    <w:rsid w:val="00D2672C"/>
    <w:rsid w:val="00D5691A"/>
    <w:rsid w:val="00D609DA"/>
    <w:rsid w:val="00D83E47"/>
    <w:rsid w:val="00D96AF8"/>
    <w:rsid w:val="00DA7AC4"/>
    <w:rsid w:val="00DC2FE2"/>
    <w:rsid w:val="00DC3959"/>
    <w:rsid w:val="00DC518A"/>
    <w:rsid w:val="00DD7C2D"/>
    <w:rsid w:val="00DE0649"/>
    <w:rsid w:val="00DE0A96"/>
    <w:rsid w:val="00DE60D4"/>
    <w:rsid w:val="00E04D3A"/>
    <w:rsid w:val="00E139E9"/>
    <w:rsid w:val="00E27475"/>
    <w:rsid w:val="00E32B21"/>
    <w:rsid w:val="00E53352"/>
    <w:rsid w:val="00E56D16"/>
    <w:rsid w:val="00E94025"/>
    <w:rsid w:val="00EE4E3D"/>
    <w:rsid w:val="00EF1038"/>
    <w:rsid w:val="00EF384D"/>
    <w:rsid w:val="00EF7B07"/>
    <w:rsid w:val="00F1080C"/>
    <w:rsid w:val="00F14807"/>
    <w:rsid w:val="00F155B6"/>
    <w:rsid w:val="00F20C73"/>
    <w:rsid w:val="00F26C5F"/>
    <w:rsid w:val="00F45DCB"/>
    <w:rsid w:val="00F75E37"/>
    <w:rsid w:val="00F83F26"/>
    <w:rsid w:val="00F86842"/>
    <w:rsid w:val="00FB31B2"/>
    <w:rsid w:val="00FB5F86"/>
    <w:rsid w:val="00FE7AAC"/>
    <w:rsid w:val="00FF11A5"/>
    <w:rsid w:val="0F736CE7"/>
    <w:rsid w:val="245D62DE"/>
    <w:rsid w:val="38CF0DB8"/>
    <w:rsid w:val="3F6B244A"/>
    <w:rsid w:val="47960D6B"/>
    <w:rsid w:val="4A9B40B5"/>
    <w:rsid w:val="5E2A1364"/>
    <w:rsid w:val="638D0DB8"/>
    <w:rsid w:val="6BC36E5C"/>
    <w:rsid w:val="76202295"/>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24327353"/>
  <w15:docId w15:val="{3C037A71-85A7-4046-ADC1-F13ABBF87E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E4E3D"/>
    <w:pPr>
      <w:spacing w:after="200" w:line="276" w:lineRule="auto"/>
    </w:pPr>
    <w:rPr>
      <w:rFonts w:asciiTheme="minorHAnsi" w:eastAsiaTheme="minorHAnsi" w:hAnsiTheme="minorHAnsi" w:cstheme="minorBidi"/>
      <w:sz w:val="22"/>
      <w:szCs w:val="22"/>
      <w:lang w:val="en-GB"/>
    </w:rPr>
  </w:style>
  <w:style w:type="paragraph" w:styleId="Heading1">
    <w:name w:val="heading 1"/>
    <w:basedOn w:val="Normal"/>
    <w:next w:val="Normal"/>
    <w:link w:val="Heading1Char"/>
    <w:uiPriority w:val="9"/>
    <w:qFormat/>
    <w:rsid w:val="001350AB"/>
    <w:pPr>
      <w:keepNext/>
      <w:keepLines/>
      <w:numPr>
        <w:numId w:val="25"/>
      </w:numPr>
      <w:spacing w:before="240" w:after="0" w:line="259" w:lineRule="auto"/>
      <w:outlineLvl w:val="0"/>
    </w:pPr>
    <w:rPr>
      <w:rFonts w:asciiTheme="majorHAnsi" w:eastAsiaTheme="majorEastAsia" w:hAnsiTheme="majorHAnsi" w:cstheme="majorBidi"/>
      <w:color w:val="365F91" w:themeColor="accent1" w:themeShade="BF"/>
      <w:sz w:val="32"/>
      <w:szCs w:val="32"/>
      <w:lang w:val="en-US"/>
    </w:rPr>
  </w:style>
  <w:style w:type="paragraph" w:styleId="Heading2">
    <w:name w:val="heading 2"/>
    <w:basedOn w:val="Normal"/>
    <w:next w:val="Normal"/>
    <w:link w:val="Heading2Char"/>
    <w:uiPriority w:val="9"/>
    <w:unhideWhenUsed/>
    <w:qFormat/>
    <w:rsid w:val="001350AB"/>
    <w:pPr>
      <w:keepNext/>
      <w:keepLines/>
      <w:spacing w:before="40" w:after="0" w:line="259" w:lineRule="auto"/>
      <w:outlineLvl w:val="1"/>
    </w:pPr>
    <w:rPr>
      <w:rFonts w:asciiTheme="majorHAnsi" w:eastAsiaTheme="majorEastAsia" w:hAnsiTheme="majorHAnsi" w:cstheme="majorBidi"/>
      <w:color w:val="365F91" w:themeColor="accent1" w:themeShade="BF"/>
      <w:sz w:val="26"/>
      <w:szCs w:val="26"/>
      <w:lang w:val="en-US"/>
    </w:rPr>
  </w:style>
  <w:style w:type="paragraph" w:styleId="Heading3">
    <w:name w:val="heading 3"/>
    <w:basedOn w:val="Normal"/>
    <w:next w:val="Normal"/>
    <w:link w:val="Heading3Char"/>
    <w:uiPriority w:val="9"/>
    <w:unhideWhenUsed/>
    <w:qFormat/>
    <w:rsid w:val="001350AB"/>
    <w:pPr>
      <w:keepNext/>
      <w:keepLines/>
      <w:spacing w:before="40" w:after="0" w:line="259" w:lineRule="auto"/>
      <w:outlineLvl w:val="2"/>
    </w:pPr>
    <w:rPr>
      <w:rFonts w:asciiTheme="majorHAnsi" w:eastAsiaTheme="majorEastAsia" w:hAnsiTheme="majorHAnsi" w:cstheme="majorBidi"/>
      <w:color w:val="243F60" w:themeColor="accent1" w:themeShade="7F"/>
      <w:sz w:val="24"/>
      <w:szCs w:val="24"/>
      <w:lang w:val="en-US"/>
    </w:rPr>
  </w:style>
  <w:style w:type="paragraph" w:styleId="Heading4">
    <w:name w:val="heading 4"/>
    <w:basedOn w:val="Normal"/>
    <w:next w:val="Normal"/>
    <w:link w:val="Heading4Char"/>
    <w:uiPriority w:val="9"/>
    <w:unhideWhenUsed/>
    <w:qFormat/>
    <w:rsid w:val="001350AB"/>
    <w:pPr>
      <w:keepNext/>
      <w:keepLines/>
      <w:spacing w:before="40" w:after="0" w:line="259" w:lineRule="auto"/>
      <w:outlineLvl w:val="3"/>
    </w:pPr>
    <w:rPr>
      <w:rFonts w:asciiTheme="majorHAnsi" w:eastAsiaTheme="majorEastAsia" w:hAnsiTheme="majorHAnsi" w:cstheme="majorBidi"/>
      <w:i/>
      <w:iCs/>
      <w:color w:val="365F91" w:themeColor="accent1" w:themeShade="BF"/>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qFormat/>
    <w:rsid w:val="00EE4E3D"/>
    <w:pPr>
      <w:tabs>
        <w:tab w:val="center" w:pos="4513"/>
        <w:tab w:val="right" w:pos="9026"/>
      </w:tabs>
      <w:spacing w:after="0" w:line="240" w:lineRule="auto"/>
    </w:pPr>
  </w:style>
  <w:style w:type="paragraph" w:styleId="Header">
    <w:name w:val="header"/>
    <w:basedOn w:val="Normal"/>
    <w:link w:val="HeaderChar"/>
    <w:uiPriority w:val="99"/>
    <w:unhideWhenUsed/>
    <w:qFormat/>
    <w:rsid w:val="00EE4E3D"/>
    <w:pPr>
      <w:tabs>
        <w:tab w:val="center" w:pos="4513"/>
        <w:tab w:val="right" w:pos="9026"/>
      </w:tabs>
      <w:spacing w:after="0" w:line="240" w:lineRule="auto"/>
    </w:pPr>
  </w:style>
  <w:style w:type="character" w:styleId="Hyperlink">
    <w:name w:val="Hyperlink"/>
    <w:basedOn w:val="DefaultParagraphFont"/>
    <w:uiPriority w:val="99"/>
    <w:unhideWhenUsed/>
    <w:rsid w:val="00EE4E3D"/>
    <w:rPr>
      <w:color w:val="0000FF" w:themeColor="hyperlink"/>
      <w:u w:val="single"/>
    </w:rPr>
  </w:style>
  <w:style w:type="paragraph" w:customStyle="1" w:styleId="titolo">
    <w:name w:val="titolo"/>
    <w:basedOn w:val="Normal"/>
    <w:link w:val="titoloChar"/>
    <w:qFormat/>
    <w:rsid w:val="00EE4E3D"/>
    <w:pPr>
      <w:spacing w:line="360" w:lineRule="auto"/>
      <w:jc w:val="both"/>
    </w:pPr>
    <w:rPr>
      <w:rFonts w:ascii="Cambria" w:hAnsi="Cambria" w:cs="Arial"/>
      <w:b/>
      <w:color w:val="000000"/>
      <w:sz w:val="24"/>
      <w:szCs w:val="31"/>
      <w:lang w:val="mk-MK"/>
    </w:rPr>
  </w:style>
  <w:style w:type="character" w:customStyle="1" w:styleId="titoloChar">
    <w:name w:val="titolo Char"/>
    <w:basedOn w:val="DefaultParagraphFont"/>
    <w:link w:val="titolo"/>
    <w:qFormat/>
    <w:rsid w:val="00EE4E3D"/>
    <w:rPr>
      <w:rFonts w:ascii="Cambria" w:hAnsi="Cambria" w:cs="Arial"/>
      <w:b/>
      <w:color w:val="000000"/>
      <w:sz w:val="24"/>
      <w:szCs w:val="31"/>
      <w:lang w:val="mk-MK"/>
    </w:rPr>
  </w:style>
  <w:style w:type="paragraph" w:customStyle="1" w:styleId="testo">
    <w:name w:val="testo"/>
    <w:basedOn w:val="Normal"/>
    <w:link w:val="testoChar"/>
    <w:qFormat/>
    <w:rsid w:val="00EE4E3D"/>
    <w:pPr>
      <w:spacing w:line="360" w:lineRule="auto"/>
      <w:jc w:val="both"/>
    </w:pPr>
    <w:rPr>
      <w:rFonts w:ascii="Arial" w:hAnsi="Arial" w:cs="Arial"/>
    </w:rPr>
  </w:style>
  <w:style w:type="character" w:customStyle="1" w:styleId="testoChar">
    <w:name w:val="testo Char"/>
    <w:basedOn w:val="DefaultParagraphFont"/>
    <w:link w:val="testo"/>
    <w:qFormat/>
    <w:rsid w:val="00EE4E3D"/>
    <w:rPr>
      <w:rFonts w:ascii="Arial" w:hAnsi="Arial" w:cs="Arial"/>
    </w:rPr>
  </w:style>
  <w:style w:type="character" w:customStyle="1" w:styleId="HeaderChar">
    <w:name w:val="Header Char"/>
    <w:basedOn w:val="DefaultParagraphFont"/>
    <w:link w:val="Header"/>
    <w:uiPriority w:val="99"/>
    <w:qFormat/>
    <w:rsid w:val="00EE4E3D"/>
  </w:style>
  <w:style w:type="character" w:customStyle="1" w:styleId="FooterChar">
    <w:name w:val="Footer Char"/>
    <w:basedOn w:val="DefaultParagraphFont"/>
    <w:link w:val="Footer"/>
    <w:uiPriority w:val="99"/>
    <w:qFormat/>
    <w:rsid w:val="00EE4E3D"/>
  </w:style>
  <w:style w:type="paragraph" w:customStyle="1" w:styleId="ListParagraph1">
    <w:name w:val="List Paragraph1"/>
    <w:basedOn w:val="Normal"/>
    <w:uiPriority w:val="34"/>
    <w:qFormat/>
    <w:rsid w:val="00EE4E3D"/>
    <w:pPr>
      <w:ind w:left="720"/>
      <w:contextualSpacing/>
    </w:pPr>
  </w:style>
  <w:style w:type="paragraph" w:styleId="BalloonText">
    <w:name w:val="Balloon Text"/>
    <w:basedOn w:val="Normal"/>
    <w:link w:val="BalloonTextChar"/>
    <w:uiPriority w:val="99"/>
    <w:semiHidden/>
    <w:unhideWhenUsed/>
    <w:rsid w:val="00FB31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B31B2"/>
    <w:rPr>
      <w:rFonts w:ascii="Tahoma" w:eastAsiaTheme="minorHAnsi" w:hAnsi="Tahoma" w:cs="Tahoma"/>
      <w:sz w:val="16"/>
      <w:szCs w:val="16"/>
      <w:lang w:val="en-GB"/>
    </w:rPr>
  </w:style>
  <w:style w:type="character" w:styleId="CommentReference">
    <w:name w:val="annotation reference"/>
    <w:basedOn w:val="DefaultParagraphFont"/>
    <w:uiPriority w:val="99"/>
    <w:semiHidden/>
    <w:unhideWhenUsed/>
    <w:rsid w:val="00FB31B2"/>
    <w:rPr>
      <w:sz w:val="16"/>
      <w:szCs w:val="16"/>
    </w:rPr>
  </w:style>
  <w:style w:type="paragraph" w:styleId="CommentText">
    <w:name w:val="annotation text"/>
    <w:basedOn w:val="Normal"/>
    <w:link w:val="CommentTextChar"/>
    <w:uiPriority w:val="99"/>
    <w:semiHidden/>
    <w:unhideWhenUsed/>
    <w:rsid w:val="00FB31B2"/>
    <w:pPr>
      <w:spacing w:line="240" w:lineRule="auto"/>
    </w:pPr>
    <w:rPr>
      <w:sz w:val="20"/>
      <w:szCs w:val="20"/>
    </w:rPr>
  </w:style>
  <w:style w:type="character" w:customStyle="1" w:styleId="CommentTextChar">
    <w:name w:val="Comment Text Char"/>
    <w:basedOn w:val="DefaultParagraphFont"/>
    <w:link w:val="CommentText"/>
    <w:uiPriority w:val="99"/>
    <w:semiHidden/>
    <w:rsid w:val="00FB31B2"/>
    <w:rPr>
      <w:rFonts w:asciiTheme="minorHAnsi" w:eastAsiaTheme="minorHAnsi" w:hAnsiTheme="minorHAnsi" w:cstheme="minorBidi"/>
      <w:lang w:val="en-GB"/>
    </w:rPr>
  </w:style>
  <w:style w:type="paragraph" w:styleId="CommentSubject">
    <w:name w:val="annotation subject"/>
    <w:basedOn w:val="CommentText"/>
    <w:next w:val="CommentText"/>
    <w:link w:val="CommentSubjectChar"/>
    <w:uiPriority w:val="99"/>
    <w:semiHidden/>
    <w:unhideWhenUsed/>
    <w:rsid w:val="00FB31B2"/>
    <w:rPr>
      <w:b/>
      <w:bCs/>
    </w:rPr>
  </w:style>
  <w:style w:type="character" w:customStyle="1" w:styleId="CommentSubjectChar">
    <w:name w:val="Comment Subject Char"/>
    <w:basedOn w:val="CommentTextChar"/>
    <w:link w:val="CommentSubject"/>
    <w:uiPriority w:val="99"/>
    <w:semiHidden/>
    <w:rsid w:val="00FB31B2"/>
    <w:rPr>
      <w:rFonts w:asciiTheme="minorHAnsi" w:eastAsiaTheme="minorHAnsi" w:hAnsiTheme="minorHAnsi" w:cstheme="minorBidi"/>
      <w:b/>
      <w:bCs/>
      <w:lang w:val="en-GB"/>
    </w:rPr>
  </w:style>
  <w:style w:type="character" w:styleId="Emphasis">
    <w:name w:val="Emphasis"/>
    <w:basedOn w:val="DefaultParagraphFont"/>
    <w:uiPriority w:val="20"/>
    <w:qFormat/>
    <w:rsid w:val="00B45C5E"/>
    <w:rPr>
      <w:i/>
      <w:iCs/>
    </w:rPr>
  </w:style>
  <w:style w:type="paragraph" w:styleId="ListParagraph">
    <w:name w:val="List Paragraph"/>
    <w:basedOn w:val="Normal"/>
    <w:uiPriority w:val="34"/>
    <w:qFormat/>
    <w:rsid w:val="00F75E37"/>
    <w:pPr>
      <w:ind w:left="720"/>
      <w:contextualSpacing/>
    </w:pPr>
  </w:style>
  <w:style w:type="character" w:customStyle="1" w:styleId="Heading1Char">
    <w:name w:val="Heading 1 Char"/>
    <w:basedOn w:val="DefaultParagraphFont"/>
    <w:link w:val="Heading1"/>
    <w:uiPriority w:val="9"/>
    <w:rsid w:val="001350AB"/>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rsid w:val="001350AB"/>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uiPriority w:val="9"/>
    <w:rsid w:val="001350AB"/>
    <w:rPr>
      <w:rFonts w:asciiTheme="majorHAnsi" w:eastAsiaTheme="majorEastAsia" w:hAnsiTheme="majorHAnsi" w:cstheme="majorBidi"/>
      <w:color w:val="243F60" w:themeColor="accent1" w:themeShade="7F"/>
      <w:sz w:val="24"/>
      <w:szCs w:val="24"/>
    </w:rPr>
  </w:style>
  <w:style w:type="character" w:customStyle="1" w:styleId="Heading4Char">
    <w:name w:val="Heading 4 Char"/>
    <w:basedOn w:val="DefaultParagraphFont"/>
    <w:link w:val="Heading4"/>
    <w:uiPriority w:val="9"/>
    <w:rsid w:val="001350AB"/>
    <w:rPr>
      <w:rFonts w:asciiTheme="majorHAnsi" w:eastAsiaTheme="majorEastAsia" w:hAnsiTheme="majorHAnsi" w:cstheme="majorBidi"/>
      <w:i/>
      <w:iCs/>
      <w:color w:val="365F91" w:themeColor="accent1" w:themeShade="BF"/>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mailto:katarina@centaronline.org" TargetMode="External"/><Relationship Id="rId4" Type="http://schemas.openxmlformats.org/officeDocument/2006/relationships/styles" Target="styles.xml"/><Relationship Id="rId9" Type="http://schemas.openxmlformats.org/officeDocument/2006/relationships/hyperlink" Target="mailto:info@centaronline.org"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C:\Rabota\In%20Office\Balkan%20Platform%20Project\Memorandum_Balkan_Platform_ALDA_Skopje_2016.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1A1B48A3-CB82-4FEB-983F-6B7FAE7DC0D3}">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Memorandum_Balkan_Platform_ALDA_Skopje_2016</Template>
  <TotalTime>1</TotalTime>
  <Pages>10</Pages>
  <Words>3406</Words>
  <Characters>19419</Characters>
  <Application>Microsoft Office Word</Application>
  <DocSecurity>0</DocSecurity>
  <Lines>161</Lines>
  <Paragraphs>45</Paragraphs>
  <ScaleCrop>false</ScaleCrop>
  <HeadingPairs>
    <vt:vector size="2" baseType="variant">
      <vt:variant>
        <vt:lpstr>Title</vt:lpstr>
      </vt:variant>
      <vt:variant>
        <vt:i4>1</vt:i4>
      </vt:variant>
    </vt:vector>
  </HeadingPairs>
  <TitlesOfParts>
    <vt:vector size="1" baseType="lpstr">
      <vt:lpstr/>
    </vt:vector>
  </TitlesOfParts>
  <Company>Deftones</Company>
  <LinksUpToDate>false</LinksUpToDate>
  <CharactersWithSpaces>22780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sanja</dc:creator>
  <cp:lastModifiedBy>Katarina Stojković</cp:lastModifiedBy>
  <cp:revision>2</cp:revision>
  <cp:lastPrinted>2021-04-20T09:07:00Z</cp:lastPrinted>
  <dcterms:created xsi:type="dcterms:W3CDTF">2021-04-20T09:08:00Z</dcterms:created>
  <dcterms:modified xsi:type="dcterms:W3CDTF">2021-04-20T09:08:00Z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1033-10.2.0.7439</vt:lpwstr>
  </property>
</Properties>
</file>